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Content>
        <w:p w14:paraId="12052902" w14:textId="31169A82" w:rsidR="00277023" w:rsidRPr="009A655E" w:rsidRDefault="00277023" w:rsidP="003D41DD">
          <w:pPr>
            <w:rPr>
              <w:rFonts w:ascii="Arial" w:hAnsi="Arial" w:cs="Arial"/>
            </w:rPr>
          </w:pPr>
        </w:p>
        <w:sdt>
          <w:sdtPr>
            <w:rPr>
              <w:rFonts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Content>
            <w:p w14:paraId="6B02FA1B" w14:textId="5803BC74" w:rsidR="0024707B" w:rsidRPr="00EC3363" w:rsidRDefault="0052706E" w:rsidP="009848D0">
              <w:pPr>
                <w:pStyle w:val="Nzevdokumentu"/>
                <w:rPr>
                  <w:rFonts w:cs="Arial"/>
                </w:rPr>
              </w:pPr>
              <w:r w:rsidRPr="00EC3363">
                <w:rPr>
                  <w:rFonts w:cs="Arial"/>
                  <w:sz w:val="48"/>
                  <w:szCs w:val="48"/>
                </w:rPr>
                <w:t>INFORMAČNÍ KONCEPCE ČR</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Content>
            <w:p w14:paraId="6C41C97A" w14:textId="5852944B" w:rsidR="0024707B" w:rsidRPr="008A021B" w:rsidRDefault="0052706E">
              <w:pPr>
                <w:pStyle w:val="Bezmezer"/>
                <w:jc w:val="center"/>
                <w:rPr>
                  <w:rFonts w:ascii="Arial Narrow" w:hAnsi="Arial Narrow" w:cs="Arial"/>
                  <w:color w:val="7F7F7F" w:themeColor="text1" w:themeTint="80"/>
                  <w:sz w:val="28"/>
                  <w:szCs w:val="28"/>
                </w:rPr>
              </w:pPr>
              <w:r>
                <w:rPr>
                  <w:rFonts w:ascii="Arial Narrow" w:hAnsi="Arial Narrow" w:cs="Arial"/>
                  <w:color w:val="7F7F7F" w:themeColor="text1" w:themeTint="80"/>
                  <w:sz w:val="28"/>
                  <w:szCs w:val="28"/>
                </w:rPr>
                <w:t>Implementační plán hlavního cíle č. 4 - IKČR</w:t>
              </w:r>
            </w:p>
          </w:sdtContent>
        </w:sdt>
        <w:p w14:paraId="32DB4E46" w14:textId="7F9A765E" w:rsidR="0024707B" w:rsidRPr="008A021B" w:rsidRDefault="0024707B" w:rsidP="00B03D1B">
          <w:pPr>
            <w:jc w:val="center"/>
            <w:rPr>
              <w:rFonts w:eastAsiaTheme="minorEastAsia" w:cs="Arial"/>
              <w:color w:val="7F7F7F" w:themeColor="text1" w:themeTint="80"/>
              <w:spacing w:val="0"/>
              <w:sz w:val="28"/>
              <w:szCs w:val="28"/>
              <w:lang w:eastAsia="cs-CZ"/>
            </w:rPr>
          </w:pPr>
          <w:r w:rsidRPr="008A021B">
            <w:rPr>
              <w:rFonts w:eastAsiaTheme="minorEastAsia" w:cs="Arial"/>
              <w:noProof/>
              <w:color w:val="7F7F7F" w:themeColor="text1" w:themeTint="80"/>
              <w:spacing w:val="0"/>
              <w:sz w:val="28"/>
              <w:szCs w:val="28"/>
              <w:lang w:eastAsia="cs-CZ"/>
            </w:rPr>
            <mc:AlternateContent>
              <mc:Choice Requires="wps">
                <w:drawing>
                  <wp:anchor distT="0" distB="0" distL="114300" distR="114300" simplePos="0" relativeHeight="251658240" behindDoc="0" locked="0" layoutInCell="1" allowOverlap="1" wp14:anchorId="1DF917F2" wp14:editId="781853E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AE43D11" w14:textId="77777777" w:rsidR="00E56CB7" w:rsidRPr="001352BA" w:rsidRDefault="00E56CB7">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E56CB7" w:rsidRPr="001352BA" w:rsidRDefault="00E56CB7">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6654A8AC" w14:textId="77777777" w:rsidR="00E56CB7" w:rsidRPr="001352BA" w:rsidRDefault="00E56CB7">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DF917F2"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8240;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AE43D11" w14:textId="77777777" w:rsidR="00E56CB7" w:rsidRPr="001352BA" w:rsidRDefault="00E56CB7">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E56CB7" w:rsidRPr="001352BA" w:rsidRDefault="00E56CB7">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6654A8AC" w14:textId="77777777" w:rsidR="00E56CB7" w:rsidRPr="001352BA" w:rsidRDefault="00E56CB7">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r w:rsidR="00393B76">
            <w:rPr>
              <w:rFonts w:eastAsiaTheme="minorEastAsia" w:cs="Arial"/>
              <w:color w:val="7F7F7F" w:themeColor="text1" w:themeTint="80"/>
              <w:spacing w:val="0"/>
              <w:sz w:val="28"/>
              <w:szCs w:val="28"/>
              <w:lang w:eastAsia="cs-CZ"/>
            </w:rPr>
            <w:t>Zvýšení kapacit a kompetencí zaměstnanců ve veřejné správě</w:t>
          </w:r>
        </w:p>
        <w:p w14:paraId="58D7B4FC" w14:textId="51865E12" w:rsidR="00277023" w:rsidRDefault="00277023" w:rsidP="003D41DD">
          <w:pPr>
            <w:rPr>
              <w:rFonts w:ascii="Arial" w:hAnsi="Arial" w:cs="Arial"/>
            </w:rPr>
          </w:pPr>
        </w:p>
        <w:p w14:paraId="2AD3C650" w14:textId="196BA283" w:rsidR="00EC3363" w:rsidRDefault="00EC3363" w:rsidP="003D41DD">
          <w:pPr>
            <w:rPr>
              <w:rFonts w:ascii="Arial" w:hAnsi="Arial" w:cs="Arial"/>
            </w:rPr>
          </w:pPr>
        </w:p>
        <w:p w14:paraId="51463EF3" w14:textId="0EE9D56F" w:rsidR="00EC3363" w:rsidRDefault="00EC3363" w:rsidP="003D41DD">
          <w:pPr>
            <w:rPr>
              <w:rFonts w:ascii="Arial" w:hAnsi="Arial" w:cs="Arial"/>
            </w:rPr>
          </w:pPr>
        </w:p>
        <w:p w14:paraId="3BADBF0B" w14:textId="1386D9EC" w:rsidR="00EC3363" w:rsidRDefault="00EC3363" w:rsidP="003D41DD">
          <w:pPr>
            <w:rPr>
              <w:rFonts w:ascii="Arial" w:hAnsi="Arial" w:cs="Arial"/>
            </w:rPr>
          </w:pPr>
        </w:p>
        <w:p w14:paraId="3762ECCE" w14:textId="7A4A6580" w:rsidR="00EC3363" w:rsidRDefault="00EC3363" w:rsidP="003D41DD">
          <w:pPr>
            <w:rPr>
              <w:rFonts w:ascii="Arial" w:hAnsi="Arial" w:cs="Arial"/>
            </w:rPr>
          </w:pPr>
        </w:p>
        <w:p w14:paraId="1324D37E" w14:textId="0FB8015C" w:rsidR="00EC3363" w:rsidRDefault="00EC3363" w:rsidP="003D41DD">
          <w:pPr>
            <w:rPr>
              <w:rFonts w:ascii="Arial" w:hAnsi="Arial" w:cs="Arial"/>
            </w:rPr>
          </w:pPr>
        </w:p>
        <w:p w14:paraId="5C15E190" w14:textId="18645A90" w:rsidR="00EC3363" w:rsidRPr="009A655E" w:rsidRDefault="00EC3363" w:rsidP="003D41DD">
          <w:pPr>
            <w:rPr>
              <w:rFonts w:ascii="Arial" w:hAnsi="Arial" w:cs="Arial"/>
            </w:rPr>
          </w:pPr>
        </w:p>
        <w:p w14:paraId="664713F7" w14:textId="77777777" w:rsidR="009B40BE" w:rsidRPr="009A655E" w:rsidRDefault="009B40BE" w:rsidP="003D41DD">
          <w:pPr>
            <w:rPr>
              <w:rFonts w:ascii="Arial" w:hAnsi="Arial" w:cs="Arial"/>
            </w:rPr>
          </w:pPr>
        </w:p>
        <w:p w14:paraId="4FD5E490" w14:textId="77777777" w:rsidR="009B40BE" w:rsidRPr="009A655E" w:rsidRDefault="009B40BE" w:rsidP="003D41DD">
          <w:pPr>
            <w:rPr>
              <w:rFonts w:ascii="Arial" w:hAnsi="Arial" w:cs="Arial"/>
            </w:rPr>
          </w:pPr>
        </w:p>
        <w:p w14:paraId="5BAE4F7D" w14:textId="77777777" w:rsidR="009B40BE" w:rsidRPr="009A655E" w:rsidRDefault="009B40BE" w:rsidP="003D41DD">
          <w:pPr>
            <w:rPr>
              <w:rFonts w:ascii="Arial" w:hAnsi="Arial" w:cs="Arial"/>
            </w:rPr>
          </w:pPr>
        </w:p>
        <w:p w14:paraId="492C4CD2" w14:textId="77777777" w:rsidR="009B40BE" w:rsidRPr="009A655E" w:rsidRDefault="009B40BE" w:rsidP="003D41DD">
          <w:pPr>
            <w:rPr>
              <w:rFonts w:ascii="Arial" w:hAnsi="Arial" w:cs="Arial"/>
            </w:rPr>
          </w:pPr>
        </w:p>
        <w:p w14:paraId="438BE908" w14:textId="77777777" w:rsidR="009B40BE" w:rsidRPr="009A655E" w:rsidRDefault="00D94522" w:rsidP="003D41DD">
          <w:pPr>
            <w:rPr>
              <w:rFonts w:ascii="Arial" w:hAnsi="Arial" w:cs="Arial"/>
            </w:rPr>
          </w:pPr>
          <w:r w:rsidRPr="009A655E">
            <w:rPr>
              <w:rFonts w:ascii="Arial" w:hAnsi="Arial" w:cs="Arial"/>
              <w:noProof/>
              <w:lang w:eastAsia="cs-CZ"/>
            </w:rPr>
            <mc:AlternateContent>
              <mc:Choice Requires="wps">
                <w:drawing>
                  <wp:anchor distT="0" distB="0" distL="114300" distR="114300" simplePos="0" relativeHeight="251658243" behindDoc="0" locked="0" layoutInCell="1" allowOverlap="1" wp14:anchorId="7AEF861D" wp14:editId="293E4A03">
                    <wp:simplePos x="0" y="0"/>
                    <wp:positionH relativeFrom="column">
                      <wp:posOffset>2957830</wp:posOffset>
                    </wp:positionH>
                    <wp:positionV relativeFrom="paragraph">
                      <wp:posOffset>48895</wp:posOffset>
                    </wp:positionV>
                    <wp:extent cx="28340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834005" cy="442800"/>
                            </a:xfrm>
                            <a:prstGeom prst="rect">
                              <a:avLst/>
                            </a:prstGeom>
                            <a:solidFill>
                              <a:schemeClr val="lt1"/>
                            </a:solidFill>
                            <a:ln w="6350">
                              <a:noFill/>
                            </a:ln>
                          </wps:spPr>
                          <wps:txbx>
                            <w:txbxContent>
                              <w:p w14:paraId="6AE05C74" w14:textId="48E817CE" w:rsidR="00E56CB7" w:rsidRPr="00EC3363" w:rsidRDefault="00E56CB7" w:rsidP="003D41DD">
                                <w:pPr>
                                  <w:rPr>
                                    <w:rFonts w:cs="Arial"/>
                                    <w:b/>
                                  </w:rPr>
                                </w:pPr>
                                <w:r w:rsidRPr="00EC3363">
                                  <w:rPr>
                                    <w:rFonts w:cs="Arial"/>
                                  </w:rPr>
                                  <w:t xml:space="preserve">Datum poslední změny dokumentu: </w:t>
                                </w:r>
                                <w:r w:rsidRPr="00E56CB7">
                                  <w:rPr>
                                    <w:rFonts w:cs="Arial"/>
                                    <w:b/>
                                    <w:bCs/>
                                  </w:rPr>
                                  <w:t>29. 5. 2020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EF861D" id="Textové pole 5" o:spid="_x0000_s1027" type="#_x0000_t202" style="position:absolute;left:0;text-align:left;margin-left:232.9pt;margin-top:3.85pt;width:223.15pt;height:34.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" fillcolor="white [3201]" stroked="f" strokeweight=".5pt">
                    <v:textbox>
                      <w:txbxContent>
                        <w:p w14:paraId="6AE05C74" w14:textId="48E817CE" w:rsidR="00E56CB7" w:rsidRPr="00EC3363" w:rsidRDefault="00E56CB7" w:rsidP="003D41DD">
                          <w:pPr>
                            <w:rPr>
                              <w:rFonts w:cs="Arial"/>
                              <w:b/>
                            </w:rPr>
                          </w:pPr>
                          <w:r w:rsidRPr="00EC3363">
                            <w:rPr>
                              <w:rFonts w:cs="Arial"/>
                            </w:rPr>
                            <w:t xml:space="preserve">Datum poslední změny dokumentu: </w:t>
                          </w:r>
                          <w:r w:rsidRPr="00E56CB7">
                            <w:rPr>
                              <w:rFonts w:cs="Arial"/>
                              <w:b/>
                              <w:bCs/>
                            </w:rPr>
                            <w:t>29. 5. 2020</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1" behindDoc="0" locked="0" layoutInCell="1" allowOverlap="1" wp14:anchorId="5857156A" wp14:editId="1FDD575B">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479CEED6" w14:textId="7AA79B51" w:rsidR="00E56CB7" w:rsidRPr="00EC3363" w:rsidRDefault="00E56CB7" w:rsidP="003D41DD">
                                <w:pPr>
                                  <w:rPr>
                                    <w:rFonts w:cs="Arial"/>
                                    <w:b/>
                                  </w:rPr>
                                </w:pPr>
                                <w:r w:rsidRPr="00EC3363">
                                  <w:rPr>
                                    <w:rFonts w:cs="Arial"/>
                                  </w:rPr>
                                  <w:t xml:space="preserve">Verze dokumentu: </w:t>
                                </w:r>
                                <w:r w:rsidRPr="00EC3363">
                                  <w:rPr>
                                    <w:rFonts w:cs="Arial"/>
                                    <w:b/>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7156A" id="Textové pole 1" o:spid="_x0000_s1028" type="#_x0000_t202" style="position:absolute;left:0;text-align:left;margin-left:0;margin-top:0;width:198.45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479CEED6" w14:textId="7AA79B51" w:rsidR="00E56CB7" w:rsidRPr="00EC3363" w:rsidRDefault="00E56CB7" w:rsidP="003D41DD">
                          <w:pPr>
                            <w:rPr>
                              <w:rFonts w:cs="Arial"/>
                              <w:b/>
                            </w:rPr>
                          </w:pPr>
                          <w:r w:rsidRPr="00EC3363">
                            <w:rPr>
                              <w:rFonts w:cs="Arial"/>
                            </w:rPr>
                            <w:t xml:space="preserve">Verze dokumentu: </w:t>
                          </w:r>
                          <w:r w:rsidRPr="00EC3363">
                            <w:rPr>
                              <w:rFonts w:cs="Arial"/>
                              <w:b/>
                            </w:rPr>
                            <w:t>1.1</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2" behindDoc="0" locked="0" layoutInCell="1" allowOverlap="1" wp14:anchorId="096CFB5B" wp14:editId="4E0C4734">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6C3EB9D4" w14:textId="77777777" w:rsidR="00E56CB7" w:rsidRPr="00EC3363" w:rsidRDefault="00E56CB7" w:rsidP="003D41DD">
                                <w:pPr>
                                  <w:rPr>
                                    <w:rFonts w:cs="Arial"/>
                                  </w:rPr>
                                </w:pPr>
                                <w:r w:rsidRPr="00EC3363">
                                  <w:rPr>
                                    <w:rFonts w:cs="Arial"/>
                                  </w:rPr>
                                  <w:t>Poznámka k verzi:</w:t>
                                </w:r>
                              </w:p>
                              <w:p w14:paraId="3D6BE7DC" w14:textId="77777777" w:rsidR="00E56CB7" w:rsidRPr="00934E5F" w:rsidRDefault="00E56CB7" w:rsidP="003D41DD">
                                <w:pPr>
                                  <w:rPr>
                                    <w:rFonts w:ascii="Arial" w:hAnsi="Arial" w:cs="Arial"/>
                                  </w:rPr>
                                </w:pPr>
                                <w:r w:rsidRPr="00934E5F">
                                  <w:rPr>
                                    <w:rFonts w:ascii="Arial" w:hAnsi="Arial" w:cs="Arial"/>
                                  </w:rPr>
                                  <w:t>_________________________</w:t>
                                </w:r>
                              </w:p>
                              <w:p w14:paraId="6FAAC7D9" w14:textId="77777777" w:rsidR="00E56CB7" w:rsidRPr="00934E5F" w:rsidRDefault="00E56CB7" w:rsidP="003D41DD">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96CFB5B" id="Textové pole 4" o:spid="_x0000_s1029" type="#_x0000_t202" style="position:absolute;left:0;text-align:left;margin-left:0;margin-top:40.5pt;width:475.5pt;height:98.95pt;z-index:25165824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6C3EB9D4" w14:textId="77777777" w:rsidR="00E56CB7" w:rsidRPr="00EC3363" w:rsidRDefault="00E56CB7" w:rsidP="003D41DD">
                          <w:pPr>
                            <w:rPr>
                              <w:rFonts w:cs="Arial"/>
                            </w:rPr>
                          </w:pPr>
                          <w:r w:rsidRPr="00EC3363">
                            <w:rPr>
                              <w:rFonts w:cs="Arial"/>
                            </w:rPr>
                            <w:t>Poznámka k verzi:</w:t>
                          </w:r>
                        </w:p>
                        <w:p w14:paraId="3D6BE7DC" w14:textId="77777777" w:rsidR="00E56CB7" w:rsidRPr="00934E5F" w:rsidRDefault="00E56CB7" w:rsidP="003D41DD">
                          <w:pPr>
                            <w:rPr>
                              <w:rFonts w:ascii="Arial" w:hAnsi="Arial" w:cs="Arial"/>
                            </w:rPr>
                          </w:pPr>
                          <w:r w:rsidRPr="00934E5F">
                            <w:rPr>
                              <w:rFonts w:ascii="Arial" w:hAnsi="Arial" w:cs="Arial"/>
                            </w:rPr>
                            <w:t>_________________________</w:t>
                          </w:r>
                        </w:p>
                        <w:p w14:paraId="6FAAC7D9" w14:textId="77777777" w:rsidR="00E56CB7" w:rsidRPr="00934E5F" w:rsidRDefault="00E56CB7" w:rsidP="003D41DD">
                          <w:pPr>
                            <w:rPr>
                              <w:rFonts w:ascii="Arial" w:hAnsi="Arial" w:cs="Arial"/>
                            </w:rPr>
                          </w:pPr>
                        </w:p>
                      </w:txbxContent>
                    </v:textbox>
                  </v:shape>
                </w:pict>
              </mc:Fallback>
            </mc:AlternateContent>
          </w:r>
        </w:p>
        <w:p w14:paraId="05C1C360" w14:textId="77777777" w:rsidR="00277023" w:rsidRPr="009A655E" w:rsidRDefault="00277023" w:rsidP="003D41DD">
          <w:pPr>
            <w:rPr>
              <w:rFonts w:ascii="Arial" w:hAnsi="Arial" w:cs="Arial"/>
            </w:rPr>
          </w:pPr>
        </w:p>
        <w:p w14:paraId="7570F0F2" w14:textId="77777777" w:rsidR="0024707B" w:rsidRPr="009A655E" w:rsidRDefault="0024707B" w:rsidP="003D41DD">
          <w:pPr>
            <w:rPr>
              <w:rFonts w:ascii="Arial" w:hAnsi="Arial" w:cs="Arial"/>
            </w:rPr>
          </w:pPr>
          <w:r w:rsidRPr="009A655E">
            <w:rPr>
              <w:rFonts w:ascii="Arial" w:hAnsi="Arial" w:cs="Arial"/>
            </w:rPr>
            <w:br w:type="page"/>
          </w:r>
        </w:p>
      </w:sdtContent>
    </w:sdt>
    <w:p w14:paraId="08D8612A" w14:textId="144ABE0B" w:rsidR="00331CDA" w:rsidRPr="00EC3363" w:rsidRDefault="00331CDA" w:rsidP="00CB3A98">
      <w:pPr>
        <w:pStyle w:val="Nadpis1"/>
        <w:numPr>
          <w:ilvl w:val="0"/>
          <w:numId w:val="0"/>
        </w:numPr>
        <w:ind w:left="360"/>
        <w:rPr>
          <w:rFonts w:ascii="Arial Narrow" w:hAnsi="Arial Narrow"/>
        </w:rPr>
      </w:pPr>
      <w:bookmarkStart w:id="1" w:name="_Toc38877380"/>
      <w:r w:rsidRPr="00EC3363">
        <w:rPr>
          <w:rFonts w:ascii="Arial Narrow" w:hAnsi="Arial Narrow"/>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p w14:paraId="681436C8" w14:textId="2A4FBBBC" w:rsidR="002C7F3A" w:rsidRDefault="00306EA4">
          <w:pPr>
            <w:pStyle w:val="Obsah1"/>
            <w:rPr>
              <w:rFonts w:asciiTheme="minorHAnsi" w:eastAsiaTheme="minorEastAsia" w:hAnsiTheme="minorHAnsi"/>
              <w:b w:val="0"/>
              <w:color w:val="auto"/>
              <w:spacing w:val="0"/>
              <w:sz w:val="22"/>
              <w:lang w:eastAsia="cs-CZ"/>
            </w:rPr>
          </w:pPr>
          <w:r w:rsidRPr="00F900AA">
            <w:rPr>
              <w:rFonts w:cs="Arial"/>
              <w:bCs/>
            </w:rPr>
            <w:fldChar w:fldCharType="begin"/>
          </w:r>
          <w:r w:rsidRPr="00F900AA">
            <w:rPr>
              <w:rFonts w:cs="Arial"/>
              <w:bCs/>
            </w:rPr>
            <w:instrText xml:space="preserve"> TOC \o "1-3" \h \z \u </w:instrText>
          </w:r>
          <w:r w:rsidRPr="00F900AA">
            <w:rPr>
              <w:rFonts w:cs="Arial"/>
              <w:bCs/>
            </w:rPr>
            <w:fldChar w:fldCharType="separate"/>
          </w:r>
          <w:hyperlink w:anchor="_Toc38877380" w:history="1">
            <w:r w:rsidR="002C7F3A" w:rsidRPr="00E22529">
              <w:rPr>
                <w:rStyle w:val="Hypertextovodkaz"/>
              </w:rPr>
              <w:t>Obsah</w:t>
            </w:r>
            <w:r w:rsidR="002C7F3A">
              <w:rPr>
                <w:webHidden/>
              </w:rPr>
              <w:tab/>
            </w:r>
            <w:r w:rsidR="002C7F3A">
              <w:rPr>
                <w:webHidden/>
              </w:rPr>
              <w:fldChar w:fldCharType="begin"/>
            </w:r>
            <w:r w:rsidR="002C7F3A">
              <w:rPr>
                <w:webHidden/>
              </w:rPr>
              <w:instrText xml:space="preserve"> PAGEREF _Toc38877380 \h </w:instrText>
            </w:r>
            <w:r w:rsidR="002C7F3A">
              <w:rPr>
                <w:webHidden/>
              </w:rPr>
            </w:r>
            <w:r w:rsidR="002C7F3A">
              <w:rPr>
                <w:webHidden/>
              </w:rPr>
              <w:fldChar w:fldCharType="separate"/>
            </w:r>
            <w:r w:rsidR="00EC3363">
              <w:rPr>
                <w:webHidden/>
              </w:rPr>
              <w:t>1</w:t>
            </w:r>
            <w:r w:rsidR="002C7F3A">
              <w:rPr>
                <w:webHidden/>
              </w:rPr>
              <w:fldChar w:fldCharType="end"/>
            </w:r>
          </w:hyperlink>
        </w:p>
        <w:p w14:paraId="6A86773D" w14:textId="0853ADDA" w:rsidR="002C7F3A" w:rsidRDefault="00E56CB7">
          <w:pPr>
            <w:pStyle w:val="Obsah1"/>
            <w:rPr>
              <w:rFonts w:asciiTheme="minorHAnsi" w:eastAsiaTheme="minorEastAsia" w:hAnsiTheme="minorHAnsi"/>
              <w:b w:val="0"/>
              <w:color w:val="auto"/>
              <w:spacing w:val="0"/>
              <w:sz w:val="22"/>
              <w:lang w:eastAsia="cs-CZ"/>
            </w:rPr>
          </w:pPr>
          <w:hyperlink w:anchor="_Toc38877381" w:history="1">
            <w:r w:rsidR="002C7F3A" w:rsidRPr="00E22529">
              <w:rPr>
                <w:rStyle w:val="Hypertextovodkaz"/>
              </w:rPr>
              <w:t>1</w:t>
            </w:r>
            <w:r w:rsidR="002C7F3A">
              <w:rPr>
                <w:rFonts w:asciiTheme="minorHAnsi" w:eastAsiaTheme="minorEastAsia" w:hAnsiTheme="minorHAnsi"/>
                <w:b w:val="0"/>
                <w:color w:val="auto"/>
                <w:spacing w:val="0"/>
                <w:sz w:val="22"/>
                <w:lang w:eastAsia="cs-CZ"/>
              </w:rPr>
              <w:tab/>
            </w:r>
            <w:r w:rsidR="002C7F3A" w:rsidRPr="00E22529">
              <w:rPr>
                <w:rStyle w:val="Hypertextovodkaz"/>
              </w:rPr>
              <w:t>Základní informace</w:t>
            </w:r>
            <w:r w:rsidR="002C7F3A">
              <w:rPr>
                <w:webHidden/>
              </w:rPr>
              <w:tab/>
            </w:r>
            <w:r w:rsidR="002C7F3A">
              <w:rPr>
                <w:webHidden/>
              </w:rPr>
              <w:fldChar w:fldCharType="begin"/>
            </w:r>
            <w:r w:rsidR="002C7F3A">
              <w:rPr>
                <w:webHidden/>
              </w:rPr>
              <w:instrText xml:space="preserve"> PAGEREF _Toc38877381 \h </w:instrText>
            </w:r>
            <w:r w:rsidR="002C7F3A">
              <w:rPr>
                <w:webHidden/>
              </w:rPr>
            </w:r>
            <w:r w:rsidR="002C7F3A">
              <w:rPr>
                <w:webHidden/>
              </w:rPr>
              <w:fldChar w:fldCharType="separate"/>
            </w:r>
            <w:r w:rsidR="00EC3363">
              <w:rPr>
                <w:webHidden/>
              </w:rPr>
              <w:t>2</w:t>
            </w:r>
            <w:r w:rsidR="002C7F3A">
              <w:rPr>
                <w:webHidden/>
              </w:rPr>
              <w:fldChar w:fldCharType="end"/>
            </w:r>
          </w:hyperlink>
        </w:p>
        <w:p w14:paraId="43993E2B" w14:textId="0271C961" w:rsidR="002C7F3A" w:rsidRDefault="00E56CB7">
          <w:pPr>
            <w:pStyle w:val="Obsah2"/>
            <w:rPr>
              <w:rFonts w:asciiTheme="minorHAnsi" w:eastAsiaTheme="minorEastAsia" w:hAnsiTheme="minorHAnsi"/>
              <w:spacing w:val="0"/>
              <w:lang w:eastAsia="cs-CZ"/>
            </w:rPr>
          </w:pPr>
          <w:hyperlink w:anchor="_Toc38877382" w:history="1">
            <w:r w:rsidR="002C7F3A" w:rsidRPr="00E22529">
              <w:rPr>
                <w:rStyle w:val="Hypertextovodkaz"/>
              </w:rPr>
              <w:t>1.1</w:t>
            </w:r>
            <w:r w:rsidR="002C7F3A">
              <w:rPr>
                <w:rFonts w:asciiTheme="minorHAnsi" w:eastAsiaTheme="minorEastAsia" w:hAnsiTheme="minorHAnsi"/>
                <w:spacing w:val="0"/>
                <w:lang w:eastAsia="cs-CZ"/>
              </w:rPr>
              <w:tab/>
            </w:r>
            <w:r w:rsidR="002C7F3A" w:rsidRPr="00E22529">
              <w:rPr>
                <w:rStyle w:val="Hypertextovodkaz"/>
              </w:rPr>
              <w:t>Rekapitulace cílů</w:t>
            </w:r>
            <w:r w:rsidR="002C7F3A">
              <w:rPr>
                <w:webHidden/>
              </w:rPr>
              <w:tab/>
            </w:r>
            <w:r w:rsidR="002C7F3A">
              <w:rPr>
                <w:webHidden/>
              </w:rPr>
              <w:fldChar w:fldCharType="begin"/>
            </w:r>
            <w:r w:rsidR="002C7F3A">
              <w:rPr>
                <w:webHidden/>
              </w:rPr>
              <w:instrText xml:space="preserve"> PAGEREF _Toc38877382 \h </w:instrText>
            </w:r>
            <w:r w:rsidR="002C7F3A">
              <w:rPr>
                <w:webHidden/>
              </w:rPr>
            </w:r>
            <w:r w:rsidR="002C7F3A">
              <w:rPr>
                <w:webHidden/>
              </w:rPr>
              <w:fldChar w:fldCharType="separate"/>
            </w:r>
            <w:r w:rsidR="00EC3363">
              <w:rPr>
                <w:webHidden/>
              </w:rPr>
              <w:t>2</w:t>
            </w:r>
            <w:r w:rsidR="002C7F3A">
              <w:rPr>
                <w:webHidden/>
              </w:rPr>
              <w:fldChar w:fldCharType="end"/>
            </w:r>
          </w:hyperlink>
        </w:p>
        <w:p w14:paraId="68F2DDBF" w14:textId="0E16EECA" w:rsidR="002C7F3A" w:rsidRDefault="00E56CB7">
          <w:pPr>
            <w:pStyle w:val="Obsah2"/>
            <w:rPr>
              <w:rFonts w:asciiTheme="minorHAnsi" w:eastAsiaTheme="minorEastAsia" w:hAnsiTheme="minorHAnsi"/>
              <w:spacing w:val="0"/>
              <w:lang w:eastAsia="cs-CZ"/>
            </w:rPr>
          </w:pPr>
          <w:hyperlink w:anchor="_Toc38877383" w:history="1">
            <w:r w:rsidR="002C7F3A" w:rsidRPr="00E22529">
              <w:rPr>
                <w:rStyle w:val="Hypertextovodkaz"/>
              </w:rPr>
              <w:t>1.2</w:t>
            </w:r>
            <w:r w:rsidR="002C7F3A">
              <w:rPr>
                <w:rFonts w:asciiTheme="minorHAnsi" w:eastAsiaTheme="minorEastAsia" w:hAnsiTheme="minorHAnsi"/>
                <w:spacing w:val="0"/>
                <w:lang w:eastAsia="cs-CZ"/>
              </w:rPr>
              <w:tab/>
            </w:r>
            <w:r w:rsidR="002C7F3A" w:rsidRPr="00E22529">
              <w:rPr>
                <w:rStyle w:val="Hypertextovodkaz"/>
              </w:rPr>
              <w:t>Klasifikace záměrů A, B a C</w:t>
            </w:r>
            <w:r w:rsidR="002C7F3A">
              <w:rPr>
                <w:webHidden/>
              </w:rPr>
              <w:tab/>
            </w:r>
            <w:r w:rsidR="002C7F3A">
              <w:rPr>
                <w:webHidden/>
              </w:rPr>
              <w:fldChar w:fldCharType="begin"/>
            </w:r>
            <w:r w:rsidR="002C7F3A">
              <w:rPr>
                <w:webHidden/>
              </w:rPr>
              <w:instrText xml:space="preserve"> PAGEREF _Toc38877383 \h </w:instrText>
            </w:r>
            <w:r w:rsidR="002C7F3A">
              <w:rPr>
                <w:webHidden/>
              </w:rPr>
            </w:r>
            <w:r w:rsidR="002C7F3A">
              <w:rPr>
                <w:webHidden/>
              </w:rPr>
              <w:fldChar w:fldCharType="separate"/>
            </w:r>
            <w:r w:rsidR="00EC3363">
              <w:rPr>
                <w:webHidden/>
              </w:rPr>
              <w:t>4</w:t>
            </w:r>
            <w:r w:rsidR="002C7F3A">
              <w:rPr>
                <w:webHidden/>
              </w:rPr>
              <w:fldChar w:fldCharType="end"/>
            </w:r>
          </w:hyperlink>
        </w:p>
        <w:p w14:paraId="4831D854" w14:textId="7F6205E4" w:rsidR="002C7F3A" w:rsidRDefault="00E56CB7">
          <w:pPr>
            <w:pStyle w:val="Obsah2"/>
            <w:rPr>
              <w:rFonts w:asciiTheme="minorHAnsi" w:eastAsiaTheme="minorEastAsia" w:hAnsiTheme="minorHAnsi"/>
              <w:spacing w:val="0"/>
              <w:lang w:eastAsia="cs-CZ"/>
            </w:rPr>
          </w:pPr>
          <w:hyperlink w:anchor="_Toc38877384" w:history="1">
            <w:r w:rsidR="002C7F3A" w:rsidRPr="00E22529">
              <w:rPr>
                <w:rStyle w:val="Hypertextovodkaz"/>
              </w:rPr>
              <w:t>1.3</w:t>
            </w:r>
            <w:r w:rsidR="002C7F3A">
              <w:rPr>
                <w:rFonts w:asciiTheme="minorHAnsi" w:eastAsiaTheme="minorEastAsia" w:hAnsiTheme="minorHAnsi"/>
                <w:spacing w:val="0"/>
                <w:lang w:eastAsia="cs-CZ"/>
              </w:rPr>
              <w:tab/>
            </w:r>
            <w:r w:rsidR="002C7F3A" w:rsidRPr="00E22529">
              <w:rPr>
                <w:rStyle w:val="Hypertextovodkaz"/>
              </w:rPr>
              <w:t>Shrnutí problematiky, celkové přínosy</w:t>
            </w:r>
            <w:r w:rsidR="002C7F3A">
              <w:rPr>
                <w:webHidden/>
              </w:rPr>
              <w:tab/>
            </w:r>
            <w:r w:rsidR="002C7F3A">
              <w:rPr>
                <w:webHidden/>
              </w:rPr>
              <w:fldChar w:fldCharType="begin"/>
            </w:r>
            <w:r w:rsidR="002C7F3A">
              <w:rPr>
                <w:webHidden/>
              </w:rPr>
              <w:instrText xml:space="preserve"> PAGEREF _Toc38877384 \h </w:instrText>
            </w:r>
            <w:r w:rsidR="002C7F3A">
              <w:rPr>
                <w:webHidden/>
              </w:rPr>
            </w:r>
            <w:r w:rsidR="002C7F3A">
              <w:rPr>
                <w:webHidden/>
              </w:rPr>
              <w:fldChar w:fldCharType="separate"/>
            </w:r>
            <w:r w:rsidR="00EC3363">
              <w:rPr>
                <w:webHidden/>
              </w:rPr>
              <w:t>4</w:t>
            </w:r>
            <w:r w:rsidR="002C7F3A">
              <w:rPr>
                <w:webHidden/>
              </w:rPr>
              <w:fldChar w:fldCharType="end"/>
            </w:r>
          </w:hyperlink>
        </w:p>
        <w:p w14:paraId="3B44F697" w14:textId="7B0AC75A" w:rsidR="002C7F3A" w:rsidRDefault="00E56CB7">
          <w:pPr>
            <w:pStyle w:val="Obsah2"/>
            <w:rPr>
              <w:rFonts w:asciiTheme="minorHAnsi" w:eastAsiaTheme="minorEastAsia" w:hAnsiTheme="minorHAnsi"/>
              <w:spacing w:val="0"/>
              <w:lang w:eastAsia="cs-CZ"/>
            </w:rPr>
          </w:pPr>
          <w:hyperlink w:anchor="_Toc38877385" w:history="1">
            <w:r w:rsidR="002C7F3A" w:rsidRPr="00E22529">
              <w:rPr>
                <w:rStyle w:val="Hypertextovodkaz"/>
              </w:rPr>
              <w:t>1.4</w:t>
            </w:r>
            <w:r w:rsidR="002C7F3A">
              <w:rPr>
                <w:rFonts w:asciiTheme="minorHAnsi" w:eastAsiaTheme="minorEastAsia" w:hAnsiTheme="minorHAnsi"/>
                <w:spacing w:val="0"/>
                <w:lang w:eastAsia="cs-CZ"/>
              </w:rPr>
              <w:tab/>
            </w:r>
            <w:r w:rsidR="002C7F3A" w:rsidRPr="00E22529">
              <w:rPr>
                <w:rStyle w:val="Hypertextovodkaz"/>
              </w:rPr>
              <w:t>Počty záměrů a odhad finanční alokace dle gesce</w:t>
            </w:r>
            <w:r w:rsidR="002C7F3A">
              <w:rPr>
                <w:webHidden/>
              </w:rPr>
              <w:tab/>
            </w:r>
            <w:r w:rsidR="002C7F3A">
              <w:rPr>
                <w:webHidden/>
              </w:rPr>
              <w:fldChar w:fldCharType="begin"/>
            </w:r>
            <w:r w:rsidR="002C7F3A">
              <w:rPr>
                <w:webHidden/>
              </w:rPr>
              <w:instrText xml:space="preserve"> PAGEREF _Toc38877385 \h </w:instrText>
            </w:r>
            <w:r w:rsidR="002C7F3A">
              <w:rPr>
                <w:webHidden/>
              </w:rPr>
            </w:r>
            <w:r w:rsidR="002C7F3A">
              <w:rPr>
                <w:webHidden/>
              </w:rPr>
              <w:fldChar w:fldCharType="separate"/>
            </w:r>
            <w:r w:rsidR="00EC3363">
              <w:rPr>
                <w:webHidden/>
              </w:rPr>
              <w:t>5</w:t>
            </w:r>
            <w:r w:rsidR="002C7F3A">
              <w:rPr>
                <w:webHidden/>
              </w:rPr>
              <w:fldChar w:fldCharType="end"/>
            </w:r>
          </w:hyperlink>
        </w:p>
        <w:p w14:paraId="5FB4E428" w14:textId="642BB240" w:rsidR="002C7F3A" w:rsidRDefault="00E56CB7">
          <w:pPr>
            <w:pStyle w:val="Obsah2"/>
            <w:rPr>
              <w:rFonts w:asciiTheme="minorHAnsi" w:eastAsiaTheme="minorEastAsia" w:hAnsiTheme="minorHAnsi"/>
              <w:spacing w:val="0"/>
              <w:lang w:eastAsia="cs-CZ"/>
            </w:rPr>
          </w:pPr>
          <w:hyperlink w:anchor="_Toc38877386" w:history="1">
            <w:r w:rsidR="002C7F3A" w:rsidRPr="00E22529">
              <w:rPr>
                <w:rStyle w:val="Hypertextovodkaz"/>
              </w:rPr>
              <w:t>1.5</w:t>
            </w:r>
            <w:r w:rsidR="002C7F3A">
              <w:rPr>
                <w:rFonts w:asciiTheme="minorHAnsi" w:eastAsiaTheme="minorEastAsia" w:hAnsiTheme="minorHAnsi"/>
                <w:spacing w:val="0"/>
                <w:lang w:eastAsia="cs-CZ"/>
              </w:rPr>
              <w:tab/>
            </w:r>
            <w:r w:rsidR="002C7F3A" w:rsidRPr="00E22529">
              <w:rPr>
                <w:rStyle w:val="Hypertextovodkaz"/>
              </w:rPr>
              <w:t>Počty záměrů a odhad finanční alokace dle cílů</w:t>
            </w:r>
            <w:r w:rsidR="002C7F3A">
              <w:rPr>
                <w:webHidden/>
              </w:rPr>
              <w:tab/>
            </w:r>
            <w:r w:rsidR="002C7F3A">
              <w:rPr>
                <w:webHidden/>
              </w:rPr>
              <w:fldChar w:fldCharType="begin"/>
            </w:r>
            <w:r w:rsidR="002C7F3A">
              <w:rPr>
                <w:webHidden/>
              </w:rPr>
              <w:instrText xml:space="preserve"> PAGEREF _Toc38877386 \h </w:instrText>
            </w:r>
            <w:r w:rsidR="002C7F3A">
              <w:rPr>
                <w:webHidden/>
              </w:rPr>
            </w:r>
            <w:r w:rsidR="002C7F3A">
              <w:rPr>
                <w:webHidden/>
              </w:rPr>
              <w:fldChar w:fldCharType="separate"/>
            </w:r>
            <w:r w:rsidR="00EC3363">
              <w:rPr>
                <w:webHidden/>
              </w:rPr>
              <w:t>6</w:t>
            </w:r>
            <w:r w:rsidR="002C7F3A">
              <w:rPr>
                <w:webHidden/>
              </w:rPr>
              <w:fldChar w:fldCharType="end"/>
            </w:r>
          </w:hyperlink>
        </w:p>
        <w:p w14:paraId="39A1C28D" w14:textId="01D43818" w:rsidR="002C7F3A" w:rsidRDefault="00E56CB7">
          <w:pPr>
            <w:pStyle w:val="Obsah2"/>
            <w:rPr>
              <w:rFonts w:asciiTheme="minorHAnsi" w:eastAsiaTheme="minorEastAsia" w:hAnsiTheme="minorHAnsi"/>
              <w:spacing w:val="0"/>
              <w:lang w:eastAsia="cs-CZ"/>
            </w:rPr>
          </w:pPr>
          <w:hyperlink w:anchor="_Toc38877387" w:history="1">
            <w:r w:rsidR="002C7F3A" w:rsidRPr="00E22529">
              <w:rPr>
                <w:rStyle w:val="Hypertextovodkaz"/>
              </w:rPr>
              <w:t>1.6</w:t>
            </w:r>
            <w:r w:rsidR="002C7F3A">
              <w:rPr>
                <w:rFonts w:asciiTheme="minorHAnsi" w:eastAsiaTheme="minorEastAsia" w:hAnsiTheme="minorHAnsi"/>
                <w:spacing w:val="0"/>
                <w:lang w:eastAsia="cs-CZ"/>
              </w:rPr>
              <w:tab/>
            </w:r>
            <w:r w:rsidR="002C7F3A" w:rsidRPr="00E22529">
              <w:rPr>
                <w:rStyle w:val="Hypertextovodkaz"/>
              </w:rPr>
              <w:t>Výsledky za rok 2019 - stav záměrů v realizaci</w:t>
            </w:r>
            <w:r w:rsidR="002C7F3A">
              <w:rPr>
                <w:webHidden/>
              </w:rPr>
              <w:tab/>
            </w:r>
            <w:r w:rsidR="002C7F3A">
              <w:rPr>
                <w:webHidden/>
              </w:rPr>
              <w:fldChar w:fldCharType="begin"/>
            </w:r>
            <w:r w:rsidR="002C7F3A">
              <w:rPr>
                <w:webHidden/>
              </w:rPr>
              <w:instrText xml:space="preserve"> PAGEREF _Toc38877387 \h </w:instrText>
            </w:r>
            <w:r w:rsidR="002C7F3A">
              <w:rPr>
                <w:webHidden/>
              </w:rPr>
            </w:r>
            <w:r w:rsidR="002C7F3A">
              <w:rPr>
                <w:webHidden/>
              </w:rPr>
              <w:fldChar w:fldCharType="separate"/>
            </w:r>
            <w:r w:rsidR="00EC3363">
              <w:rPr>
                <w:webHidden/>
              </w:rPr>
              <w:t>7</w:t>
            </w:r>
            <w:r w:rsidR="002C7F3A">
              <w:rPr>
                <w:webHidden/>
              </w:rPr>
              <w:fldChar w:fldCharType="end"/>
            </w:r>
          </w:hyperlink>
        </w:p>
        <w:p w14:paraId="0DB163E8" w14:textId="25473CA3" w:rsidR="002C7F3A" w:rsidRDefault="00E56CB7">
          <w:pPr>
            <w:pStyle w:val="Obsah2"/>
            <w:rPr>
              <w:rFonts w:asciiTheme="minorHAnsi" w:eastAsiaTheme="minorEastAsia" w:hAnsiTheme="minorHAnsi"/>
              <w:spacing w:val="0"/>
              <w:lang w:eastAsia="cs-CZ"/>
            </w:rPr>
          </w:pPr>
          <w:hyperlink w:anchor="_Toc38877388" w:history="1">
            <w:r w:rsidR="002C7F3A" w:rsidRPr="00E22529">
              <w:rPr>
                <w:rStyle w:val="Hypertextovodkaz"/>
              </w:rPr>
              <w:t>1.7</w:t>
            </w:r>
            <w:r w:rsidR="002C7F3A">
              <w:rPr>
                <w:rFonts w:asciiTheme="minorHAnsi" w:eastAsiaTheme="minorEastAsia" w:hAnsiTheme="minorHAnsi"/>
                <w:spacing w:val="0"/>
                <w:lang w:eastAsia="cs-CZ"/>
              </w:rPr>
              <w:tab/>
            </w:r>
            <w:r w:rsidR="002C7F3A" w:rsidRPr="00E22529">
              <w:rPr>
                <w:rStyle w:val="Hypertextovodkaz"/>
              </w:rPr>
              <w:t>Prioritní záměry pro období 2020-2021</w:t>
            </w:r>
            <w:r w:rsidR="002C7F3A">
              <w:rPr>
                <w:webHidden/>
              </w:rPr>
              <w:tab/>
            </w:r>
            <w:r w:rsidR="002C7F3A">
              <w:rPr>
                <w:webHidden/>
              </w:rPr>
              <w:fldChar w:fldCharType="begin"/>
            </w:r>
            <w:r w:rsidR="002C7F3A">
              <w:rPr>
                <w:webHidden/>
              </w:rPr>
              <w:instrText xml:space="preserve"> PAGEREF _Toc38877388 \h </w:instrText>
            </w:r>
            <w:r w:rsidR="002C7F3A">
              <w:rPr>
                <w:webHidden/>
              </w:rPr>
            </w:r>
            <w:r w:rsidR="002C7F3A">
              <w:rPr>
                <w:webHidden/>
              </w:rPr>
              <w:fldChar w:fldCharType="separate"/>
            </w:r>
            <w:r w:rsidR="00EC3363">
              <w:rPr>
                <w:webHidden/>
              </w:rPr>
              <w:t>7</w:t>
            </w:r>
            <w:r w:rsidR="002C7F3A">
              <w:rPr>
                <w:webHidden/>
              </w:rPr>
              <w:fldChar w:fldCharType="end"/>
            </w:r>
          </w:hyperlink>
        </w:p>
        <w:p w14:paraId="69527619" w14:textId="7A588089" w:rsidR="002C7F3A" w:rsidRDefault="00E56CB7">
          <w:pPr>
            <w:pStyle w:val="Obsah1"/>
            <w:rPr>
              <w:rFonts w:asciiTheme="minorHAnsi" w:eastAsiaTheme="minorEastAsia" w:hAnsiTheme="minorHAnsi"/>
              <w:b w:val="0"/>
              <w:color w:val="auto"/>
              <w:spacing w:val="0"/>
              <w:sz w:val="22"/>
              <w:lang w:eastAsia="cs-CZ"/>
            </w:rPr>
          </w:pPr>
          <w:hyperlink w:anchor="_Toc38877389" w:history="1">
            <w:r w:rsidR="002C7F3A" w:rsidRPr="00E22529">
              <w:rPr>
                <w:rStyle w:val="Hypertextovodkaz"/>
              </w:rPr>
              <w:t>2</w:t>
            </w:r>
            <w:r w:rsidR="002C7F3A">
              <w:rPr>
                <w:rFonts w:asciiTheme="minorHAnsi" w:eastAsiaTheme="minorEastAsia" w:hAnsiTheme="minorHAnsi"/>
                <w:b w:val="0"/>
                <w:color w:val="auto"/>
                <w:spacing w:val="0"/>
                <w:sz w:val="22"/>
                <w:lang w:eastAsia="cs-CZ"/>
              </w:rPr>
              <w:tab/>
            </w:r>
            <w:r w:rsidR="002C7F3A" w:rsidRPr="00E22529">
              <w:rPr>
                <w:rStyle w:val="Hypertextovodkaz"/>
              </w:rPr>
              <w:t>Sestava plánovaných záměrů dle data ukončení realizace (klasifikace B, C)</w:t>
            </w:r>
            <w:r w:rsidR="002C7F3A">
              <w:rPr>
                <w:webHidden/>
              </w:rPr>
              <w:tab/>
            </w:r>
            <w:r w:rsidR="002C7F3A">
              <w:rPr>
                <w:webHidden/>
              </w:rPr>
              <w:fldChar w:fldCharType="begin"/>
            </w:r>
            <w:r w:rsidR="002C7F3A">
              <w:rPr>
                <w:webHidden/>
              </w:rPr>
              <w:instrText xml:space="preserve"> PAGEREF _Toc38877389 \h </w:instrText>
            </w:r>
            <w:r w:rsidR="002C7F3A">
              <w:rPr>
                <w:webHidden/>
              </w:rPr>
            </w:r>
            <w:r w:rsidR="002C7F3A">
              <w:rPr>
                <w:webHidden/>
              </w:rPr>
              <w:fldChar w:fldCharType="separate"/>
            </w:r>
            <w:r w:rsidR="00EC3363">
              <w:rPr>
                <w:webHidden/>
              </w:rPr>
              <w:t>8</w:t>
            </w:r>
            <w:r w:rsidR="002C7F3A">
              <w:rPr>
                <w:webHidden/>
              </w:rPr>
              <w:fldChar w:fldCharType="end"/>
            </w:r>
          </w:hyperlink>
        </w:p>
        <w:p w14:paraId="1B898D7A" w14:textId="1B1BEDC3" w:rsidR="002C7F3A" w:rsidRDefault="00E56CB7">
          <w:pPr>
            <w:pStyle w:val="Obsah1"/>
            <w:rPr>
              <w:rFonts w:asciiTheme="minorHAnsi" w:eastAsiaTheme="minorEastAsia" w:hAnsiTheme="minorHAnsi"/>
              <w:b w:val="0"/>
              <w:color w:val="auto"/>
              <w:spacing w:val="0"/>
              <w:sz w:val="22"/>
              <w:lang w:eastAsia="cs-CZ"/>
            </w:rPr>
          </w:pPr>
          <w:hyperlink w:anchor="_Toc38877390" w:history="1">
            <w:r w:rsidR="002C7F3A" w:rsidRPr="00E22529">
              <w:rPr>
                <w:rStyle w:val="Hypertextovodkaz"/>
              </w:rPr>
              <w:t>3</w:t>
            </w:r>
            <w:r w:rsidR="002C7F3A">
              <w:rPr>
                <w:rFonts w:asciiTheme="minorHAnsi" w:eastAsiaTheme="minorEastAsia" w:hAnsiTheme="minorHAnsi"/>
                <w:b w:val="0"/>
                <w:color w:val="auto"/>
                <w:spacing w:val="0"/>
                <w:sz w:val="22"/>
                <w:lang w:eastAsia="cs-CZ"/>
              </w:rPr>
              <w:tab/>
            </w:r>
            <w:r w:rsidR="002C7F3A" w:rsidRPr="00E22529">
              <w:rPr>
                <w:rStyle w:val="Hypertextovodkaz"/>
              </w:rPr>
              <w:t>Plánované náklady a pracnosti záměrů (klasifikace B, C)</w:t>
            </w:r>
            <w:r w:rsidR="002C7F3A">
              <w:rPr>
                <w:webHidden/>
              </w:rPr>
              <w:tab/>
            </w:r>
            <w:r w:rsidR="002C7F3A">
              <w:rPr>
                <w:webHidden/>
              </w:rPr>
              <w:fldChar w:fldCharType="begin"/>
            </w:r>
            <w:r w:rsidR="002C7F3A">
              <w:rPr>
                <w:webHidden/>
              </w:rPr>
              <w:instrText xml:space="preserve"> PAGEREF _Toc38877390 \h </w:instrText>
            </w:r>
            <w:r w:rsidR="002C7F3A">
              <w:rPr>
                <w:webHidden/>
              </w:rPr>
            </w:r>
            <w:r w:rsidR="002C7F3A">
              <w:rPr>
                <w:webHidden/>
              </w:rPr>
              <w:fldChar w:fldCharType="separate"/>
            </w:r>
            <w:r w:rsidR="00EC3363">
              <w:rPr>
                <w:webHidden/>
              </w:rPr>
              <w:t>9</w:t>
            </w:r>
            <w:r w:rsidR="002C7F3A">
              <w:rPr>
                <w:webHidden/>
              </w:rPr>
              <w:fldChar w:fldCharType="end"/>
            </w:r>
          </w:hyperlink>
        </w:p>
        <w:p w14:paraId="0705467C" w14:textId="6F7F3060" w:rsidR="002C7F3A" w:rsidRDefault="00E56CB7">
          <w:pPr>
            <w:pStyle w:val="Obsah1"/>
            <w:rPr>
              <w:rFonts w:asciiTheme="minorHAnsi" w:eastAsiaTheme="minorEastAsia" w:hAnsiTheme="minorHAnsi"/>
              <w:b w:val="0"/>
              <w:color w:val="auto"/>
              <w:spacing w:val="0"/>
              <w:sz w:val="22"/>
              <w:lang w:eastAsia="cs-CZ"/>
            </w:rPr>
          </w:pPr>
          <w:hyperlink w:anchor="_Toc38877391" w:history="1">
            <w:r w:rsidR="002C7F3A" w:rsidRPr="00E22529">
              <w:rPr>
                <w:rStyle w:val="Hypertextovodkaz"/>
              </w:rPr>
              <w:t>4</w:t>
            </w:r>
            <w:r w:rsidR="002C7F3A">
              <w:rPr>
                <w:rFonts w:asciiTheme="minorHAnsi" w:eastAsiaTheme="minorEastAsia" w:hAnsiTheme="minorHAnsi"/>
                <w:b w:val="0"/>
                <w:color w:val="auto"/>
                <w:spacing w:val="0"/>
                <w:sz w:val="22"/>
                <w:lang w:eastAsia="cs-CZ"/>
              </w:rPr>
              <w:tab/>
            </w:r>
            <w:r w:rsidR="002C7F3A" w:rsidRPr="00E22529">
              <w:rPr>
                <w:rStyle w:val="Hypertextovodkaz"/>
              </w:rPr>
              <w:t>Přehled pokrytí cílů – plánované záměry (klasifikace B, C)</w:t>
            </w:r>
            <w:r w:rsidR="002C7F3A">
              <w:rPr>
                <w:webHidden/>
              </w:rPr>
              <w:tab/>
            </w:r>
            <w:r w:rsidR="002C7F3A">
              <w:rPr>
                <w:webHidden/>
              </w:rPr>
              <w:fldChar w:fldCharType="begin"/>
            </w:r>
            <w:r w:rsidR="002C7F3A">
              <w:rPr>
                <w:webHidden/>
              </w:rPr>
              <w:instrText xml:space="preserve"> PAGEREF _Toc38877391 \h </w:instrText>
            </w:r>
            <w:r w:rsidR="002C7F3A">
              <w:rPr>
                <w:webHidden/>
              </w:rPr>
            </w:r>
            <w:r w:rsidR="002C7F3A">
              <w:rPr>
                <w:webHidden/>
              </w:rPr>
              <w:fldChar w:fldCharType="separate"/>
            </w:r>
            <w:r w:rsidR="00EC3363">
              <w:rPr>
                <w:webHidden/>
              </w:rPr>
              <w:t>10</w:t>
            </w:r>
            <w:r w:rsidR="002C7F3A">
              <w:rPr>
                <w:webHidden/>
              </w:rPr>
              <w:fldChar w:fldCharType="end"/>
            </w:r>
          </w:hyperlink>
        </w:p>
        <w:p w14:paraId="706DA942" w14:textId="1CC689E2" w:rsidR="002C7F3A" w:rsidRDefault="00E56CB7">
          <w:pPr>
            <w:pStyle w:val="Obsah1"/>
            <w:rPr>
              <w:rFonts w:asciiTheme="minorHAnsi" w:eastAsiaTheme="minorEastAsia" w:hAnsiTheme="minorHAnsi"/>
              <w:b w:val="0"/>
              <w:color w:val="auto"/>
              <w:spacing w:val="0"/>
              <w:sz w:val="22"/>
              <w:lang w:eastAsia="cs-CZ"/>
            </w:rPr>
          </w:pPr>
          <w:hyperlink w:anchor="_Toc38877392" w:history="1">
            <w:r w:rsidR="002C7F3A" w:rsidRPr="00E22529">
              <w:rPr>
                <w:rStyle w:val="Hypertextovodkaz"/>
              </w:rPr>
              <w:t>5</w:t>
            </w:r>
            <w:r w:rsidR="002C7F3A">
              <w:rPr>
                <w:rFonts w:asciiTheme="minorHAnsi" w:eastAsiaTheme="minorEastAsia" w:hAnsiTheme="minorHAnsi"/>
                <w:b w:val="0"/>
                <w:color w:val="auto"/>
                <w:spacing w:val="0"/>
                <w:sz w:val="22"/>
                <w:lang w:eastAsia="cs-CZ"/>
              </w:rPr>
              <w:tab/>
            </w:r>
            <w:r w:rsidR="002C7F3A" w:rsidRPr="00E22529">
              <w:rPr>
                <w:rStyle w:val="Hypertextovodkaz"/>
              </w:rPr>
              <w:t>Kontaktní osoby – plánované záměry (klasifikace B, C)</w:t>
            </w:r>
            <w:r w:rsidR="002C7F3A">
              <w:rPr>
                <w:webHidden/>
              </w:rPr>
              <w:tab/>
            </w:r>
            <w:r w:rsidR="002C7F3A">
              <w:rPr>
                <w:webHidden/>
              </w:rPr>
              <w:fldChar w:fldCharType="begin"/>
            </w:r>
            <w:r w:rsidR="002C7F3A">
              <w:rPr>
                <w:webHidden/>
              </w:rPr>
              <w:instrText xml:space="preserve"> PAGEREF _Toc38877392 \h </w:instrText>
            </w:r>
            <w:r w:rsidR="002C7F3A">
              <w:rPr>
                <w:webHidden/>
              </w:rPr>
            </w:r>
            <w:r w:rsidR="002C7F3A">
              <w:rPr>
                <w:webHidden/>
              </w:rPr>
              <w:fldChar w:fldCharType="separate"/>
            </w:r>
            <w:r w:rsidR="00EC3363">
              <w:rPr>
                <w:webHidden/>
              </w:rPr>
              <w:t>11</w:t>
            </w:r>
            <w:r w:rsidR="002C7F3A">
              <w:rPr>
                <w:webHidden/>
              </w:rPr>
              <w:fldChar w:fldCharType="end"/>
            </w:r>
          </w:hyperlink>
        </w:p>
        <w:p w14:paraId="3A033B3E" w14:textId="490B65C3" w:rsidR="002C7F3A" w:rsidRDefault="00E56CB7">
          <w:pPr>
            <w:pStyle w:val="Obsah1"/>
            <w:rPr>
              <w:rFonts w:asciiTheme="minorHAnsi" w:eastAsiaTheme="minorEastAsia" w:hAnsiTheme="minorHAnsi"/>
              <w:b w:val="0"/>
              <w:color w:val="auto"/>
              <w:spacing w:val="0"/>
              <w:sz w:val="22"/>
              <w:lang w:eastAsia="cs-CZ"/>
            </w:rPr>
          </w:pPr>
          <w:hyperlink w:anchor="_Toc38877393" w:history="1">
            <w:r w:rsidR="002C7F3A" w:rsidRPr="00E22529">
              <w:rPr>
                <w:rStyle w:val="Hypertextovodkaz"/>
              </w:rPr>
              <w:t>6</w:t>
            </w:r>
            <w:r w:rsidR="002C7F3A">
              <w:rPr>
                <w:rFonts w:asciiTheme="minorHAnsi" w:eastAsiaTheme="minorEastAsia" w:hAnsiTheme="minorHAnsi"/>
                <w:b w:val="0"/>
                <w:color w:val="auto"/>
                <w:spacing w:val="0"/>
                <w:sz w:val="22"/>
                <w:lang w:eastAsia="cs-CZ"/>
              </w:rPr>
              <w:tab/>
            </w:r>
            <w:r w:rsidR="002C7F3A" w:rsidRPr="00E22529">
              <w:rPr>
                <w:rStyle w:val="Hypertextovodkaz"/>
              </w:rPr>
              <w:t>Popisy záměrů (klasifikace A, B, C)</w:t>
            </w:r>
            <w:r w:rsidR="002C7F3A">
              <w:rPr>
                <w:webHidden/>
              </w:rPr>
              <w:tab/>
            </w:r>
            <w:r w:rsidR="002C7F3A">
              <w:rPr>
                <w:webHidden/>
              </w:rPr>
              <w:fldChar w:fldCharType="begin"/>
            </w:r>
            <w:r w:rsidR="002C7F3A">
              <w:rPr>
                <w:webHidden/>
              </w:rPr>
              <w:instrText xml:space="preserve"> PAGEREF _Toc38877393 \h </w:instrText>
            </w:r>
            <w:r w:rsidR="002C7F3A">
              <w:rPr>
                <w:webHidden/>
              </w:rPr>
            </w:r>
            <w:r w:rsidR="002C7F3A">
              <w:rPr>
                <w:webHidden/>
              </w:rPr>
              <w:fldChar w:fldCharType="separate"/>
            </w:r>
            <w:r w:rsidR="00EC3363">
              <w:rPr>
                <w:webHidden/>
              </w:rPr>
              <w:t>12</w:t>
            </w:r>
            <w:r w:rsidR="002C7F3A">
              <w:rPr>
                <w:webHidden/>
              </w:rPr>
              <w:fldChar w:fldCharType="end"/>
            </w:r>
          </w:hyperlink>
        </w:p>
        <w:p w14:paraId="57BA204B" w14:textId="10675AD4" w:rsidR="00980F2E" w:rsidRPr="009A655E" w:rsidRDefault="00306EA4" w:rsidP="003D41DD">
          <w:pPr>
            <w:rPr>
              <w:rFonts w:ascii="Arial" w:hAnsi="Arial" w:cs="Arial"/>
            </w:rPr>
          </w:pPr>
          <w:r w:rsidRPr="00F900AA">
            <w:rPr>
              <w:rFonts w:cs="Arial"/>
            </w:rPr>
            <w:fldChar w:fldCharType="end"/>
          </w:r>
        </w:p>
      </w:sdtContent>
    </w:sdt>
    <w:p w14:paraId="1A75C3FA" w14:textId="77777777" w:rsidR="00DF4C35" w:rsidRPr="009A655E" w:rsidRDefault="00DF4C35" w:rsidP="003D41DD">
      <w:pPr>
        <w:rPr>
          <w:rFonts w:ascii="Arial" w:hAnsi="Arial" w:cs="Arial"/>
        </w:rPr>
      </w:pPr>
      <w:r w:rsidRPr="009A655E">
        <w:rPr>
          <w:rFonts w:ascii="Arial" w:hAnsi="Arial" w:cs="Arial"/>
        </w:rPr>
        <w:br w:type="page"/>
      </w:r>
    </w:p>
    <w:p w14:paraId="32EC026C" w14:textId="65EF4988" w:rsidR="00C825F5" w:rsidRPr="00EC3363" w:rsidRDefault="00947734" w:rsidP="00CB3A98">
      <w:pPr>
        <w:pStyle w:val="Nadpis1"/>
        <w:rPr>
          <w:rFonts w:ascii="Arial Narrow" w:hAnsi="Arial Narrow"/>
        </w:rPr>
      </w:pPr>
      <w:r w:rsidRPr="00EC3363">
        <w:rPr>
          <w:rFonts w:ascii="Arial Narrow" w:hAnsi="Arial Narrow"/>
        </w:rPr>
        <w:lastRenderedPageBreak/>
        <w:t xml:space="preserve"> </w:t>
      </w:r>
      <w:bookmarkStart w:id="2" w:name="_Toc38877381"/>
      <w:r w:rsidR="00B1336E" w:rsidRPr="00EC3363">
        <w:rPr>
          <w:rFonts w:ascii="Arial Narrow" w:hAnsi="Arial Narrow"/>
        </w:rPr>
        <w:t>Základní informace</w:t>
      </w:r>
      <w:bookmarkEnd w:id="2"/>
      <w:r w:rsidR="00B1336E" w:rsidRPr="00EC3363">
        <w:rPr>
          <w:rFonts w:ascii="Arial Narrow" w:hAnsi="Arial Narrow"/>
        </w:rPr>
        <w:t xml:space="preserve"> </w:t>
      </w:r>
    </w:p>
    <w:p w14:paraId="5398AD75" w14:textId="13809DFA" w:rsidR="008A5287" w:rsidRPr="00EC3363" w:rsidRDefault="003E320C" w:rsidP="00E31371">
      <w:pPr>
        <w:pStyle w:val="Nadpis2"/>
        <w:rPr>
          <w:rFonts w:ascii="Arial Narrow" w:hAnsi="Arial Narrow"/>
        </w:rPr>
      </w:pPr>
      <w:r w:rsidRPr="00EC3363">
        <w:rPr>
          <w:rFonts w:ascii="Arial Narrow" w:hAnsi="Arial Narrow"/>
        </w:rPr>
        <w:t xml:space="preserve"> </w:t>
      </w:r>
      <w:bookmarkStart w:id="3" w:name="_Toc38877382"/>
      <w:r w:rsidR="00907A51" w:rsidRPr="00EC3363">
        <w:rPr>
          <w:rFonts w:ascii="Arial Narrow" w:hAnsi="Arial Narrow"/>
        </w:rPr>
        <w:t>Rekapitulace</w:t>
      </w:r>
      <w:r w:rsidR="0069084B" w:rsidRPr="00EC3363">
        <w:rPr>
          <w:rFonts w:ascii="Arial Narrow" w:hAnsi="Arial Narrow"/>
        </w:rPr>
        <w:t xml:space="preserve"> cílů</w:t>
      </w:r>
      <w:bookmarkEnd w:id="3"/>
    </w:p>
    <w:tbl>
      <w:tblPr>
        <w:tblW w:w="0" w:type="auto"/>
        <w:tblCellMar>
          <w:left w:w="70" w:type="dxa"/>
          <w:right w:w="70" w:type="dxa"/>
        </w:tblCellMar>
        <w:tblLook w:val="04A0" w:firstRow="1" w:lastRow="0" w:firstColumn="1" w:lastColumn="0" w:noHBand="0" w:noVBand="1"/>
      </w:tblPr>
      <w:tblGrid>
        <w:gridCol w:w="10466"/>
      </w:tblGrid>
      <w:tr w:rsidR="00E80C93" w:rsidRPr="00E80C93" w14:paraId="634DC2B8" w14:textId="77777777" w:rsidTr="004D356E">
        <w:trPr>
          <w:trHeight w:val="300"/>
        </w:trPr>
        <w:tc>
          <w:tcPr>
            <w:tcW w:w="0" w:type="auto"/>
            <w:tcBorders>
              <w:top w:val="nil"/>
              <w:left w:val="nil"/>
              <w:bottom w:val="single" w:sz="4" w:space="0" w:color="D9E1F2"/>
              <w:right w:val="nil"/>
            </w:tcBorders>
            <w:shd w:val="clear" w:color="000000" w:fill="002060"/>
            <w:vAlign w:val="bottom"/>
            <w:hideMark/>
          </w:tcPr>
          <w:p w14:paraId="1E19EAB4" w14:textId="77777777" w:rsidR="00E80C93" w:rsidRPr="004D356E" w:rsidRDefault="00E80C93" w:rsidP="00E80C93">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Popisky řádků</w:t>
            </w:r>
          </w:p>
        </w:tc>
      </w:tr>
      <w:tr w:rsidR="00E80C93" w:rsidRPr="00E80C93" w14:paraId="1C725C35" w14:textId="77777777" w:rsidTr="004D356E">
        <w:trPr>
          <w:trHeight w:val="300"/>
        </w:trPr>
        <w:tc>
          <w:tcPr>
            <w:tcW w:w="0" w:type="auto"/>
            <w:tcBorders>
              <w:top w:val="single" w:sz="4" w:space="0" w:color="auto"/>
              <w:left w:val="nil"/>
              <w:bottom w:val="single" w:sz="4" w:space="0" w:color="FFFFFF"/>
              <w:right w:val="nil"/>
            </w:tcBorders>
            <w:shd w:val="clear" w:color="000000" w:fill="D9E1F2"/>
            <w:vAlign w:val="bottom"/>
            <w:hideMark/>
          </w:tcPr>
          <w:p w14:paraId="39340A0D" w14:textId="77777777"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 Zvýšení kapacit a kompetencí zaměstnanců ve veřejné správě</w:t>
            </w:r>
          </w:p>
        </w:tc>
      </w:tr>
      <w:tr w:rsidR="00E80C93" w:rsidRPr="00E80C93" w14:paraId="6B5A54B9"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6A481BAB" w14:textId="4A7F2761"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4.01 Návrh změn systemizace a katalogizace ICT profesí</w:t>
            </w:r>
          </w:p>
        </w:tc>
      </w:tr>
      <w:tr w:rsidR="00E80C93" w:rsidRPr="00E80C93" w14:paraId="264E64EF" w14:textId="77777777" w:rsidTr="004D356E">
        <w:trPr>
          <w:trHeight w:val="900"/>
        </w:trPr>
        <w:tc>
          <w:tcPr>
            <w:tcW w:w="0" w:type="auto"/>
            <w:tcBorders>
              <w:top w:val="single" w:sz="4" w:space="0" w:color="auto"/>
              <w:left w:val="nil"/>
              <w:bottom w:val="single" w:sz="4" w:space="0" w:color="FFFFFF"/>
              <w:right w:val="nil"/>
            </w:tcBorders>
            <w:shd w:val="clear" w:color="000000" w:fill="B4C6E7"/>
            <w:vAlign w:val="bottom"/>
            <w:hideMark/>
          </w:tcPr>
          <w:p w14:paraId="037122BD" w14:textId="77777777"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Návrh změn systemizace a katalogizace ICT profesí a profesí, podílejících se na návrhu a řízení změn veřejné správy (procesní analytici, architekti úřadů, projektoví manažeři a další specialisté např. </w:t>
            </w:r>
            <w:proofErr w:type="spellStart"/>
            <w:r w:rsidRPr="004D356E">
              <w:rPr>
                <w:rFonts w:eastAsia="Times New Roman" w:cs="Calibri"/>
                <w:color w:val="000000"/>
                <w:spacing w:val="0"/>
                <w:szCs w:val="20"/>
                <w:lang w:eastAsia="cs-CZ"/>
              </w:rPr>
              <w:t>geoinformatici</w:t>
            </w:r>
            <w:proofErr w:type="spellEnd"/>
            <w:r w:rsidRPr="004D356E">
              <w:rPr>
                <w:rFonts w:eastAsia="Times New Roman" w:cs="Calibri"/>
                <w:color w:val="000000"/>
                <w:spacing w:val="0"/>
                <w:szCs w:val="20"/>
                <w:lang w:eastAsia="cs-CZ"/>
              </w:rPr>
              <w:t xml:space="preserve">, designéři služeb) a na řízení kvality a zlepšování služeb (správci služeb klientům, manažeři kvality, procesní manažeři). </w:t>
            </w:r>
            <w:r w:rsidRPr="004D356E">
              <w:rPr>
                <w:rFonts w:eastAsia="Times New Roman" w:cs="Calibri"/>
                <w:color w:val="000000"/>
                <w:spacing w:val="0"/>
                <w:szCs w:val="20"/>
                <w:lang w:eastAsia="cs-CZ"/>
              </w:rPr>
              <w:br/>
              <w:t>Součástí cíle je doplnění typů systemizovaných míst, doplnění chybějících expertních profesí do katalogu povolání ve VS a doplnění počtu tabulkových míst pro tyto potřebné profese.</w:t>
            </w:r>
          </w:p>
        </w:tc>
      </w:tr>
      <w:tr w:rsidR="00E80C93" w:rsidRPr="00E80C93" w14:paraId="410F585B"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2882E81D" w14:textId="0B1695F3"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4.02 Návrh a realizace opatření pro získání, udržení a rozvoj klíčových specialistů</w:t>
            </w:r>
          </w:p>
        </w:tc>
      </w:tr>
      <w:tr w:rsidR="00E80C93" w:rsidRPr="00E80C93" w14:paraId="7514B7E3" w14:textId="77777777" w:rsidTr="004D356E">
        <w:trPr>
          <w:trHeight w:val="1800"/>
        </w:trPr>
        <w:tc>
          <w:tcPr>
            <w:tcW w:w="0" w:type="auto"/>
            <w:tcBorders>
              <w:top w:val="single" w:sz="4" w:space="0" w:color="auto"/>
              <w:left w:val="nil"/>
              <w:bottom w:val="single" w:sz="4" w:space="0" w:color="FFFFFF"/>
              <w:right w:val="nil"/>
            </w:tcBorders>
            <w:shd w:val="clear" w:color="000000" w:fill="B4C6E7"/>
            <w:vAlign w:val="bottom"/>
            <w:hideMark/>
          </w:tcPr>
          <w:p w14:paraId="04BD8144" w14:textId="77777777"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Návrh a realizace opatření pro získání, udržení a rozvoj klíčových specialistů, odborníků ICT, řízení změn, řízení služeb, procesů a kvality ve vybraných profesích služebního i zaměstnaneckého poměru, pro naplnění cílů rozvoje eGovernmentu, a to zejména zavedení opatření v oblastech: </w:t>
            </w:r>
            <w:r w:rsidRPr="004D356E">
              <w:rPr>
                <w:rFonts w:eastAsia="Times New Roman" w:cs="Calibri"/>
                <w:color w:val="000000"/>
                <w:spacing w:val="0"/>
                <w:szCs w:val="20"/>
                <w:lang w:eastAsia="cs-CZ"/>
              </w:rPr>
              <w:br/>
              <w:t xml:space="preserve">• otevřenosti a prostupnosti trhu práce veřejné správy pro výše uvedené experty, </w:t>
            </w:r>
            <w:r w:rsidRPr="004D356E">
              <w:rPr>
                <w:rFonts w:eastAsia="Times New Roman" w:cs="Calibri"/>
                <w:color w:val="000000"/>
                <w:spacing w:val="0"/>
                <w:szCs w:val="20"/>
                <w:lang w:eastAsia="cs-CZ"/>
              </w:rPr>
              <w:br/>
              <w:t>• mzdové politiky a systému odměňování státních zaměstnanců podle dosažených výsledků, pro zajištění konkurenceschopnosti veřejné správy na trhu práce,</w:t>
            </w:r>
            <w:r w:rsidRPr="004D356E">
              <w:rPr>
                <w:rFonts w:eastAsia="Times New Roman" w:cs="Calibri"/>
                <w:color w:val="000000"/>
                <w:spacing w:val="0"/>
                <w:szCs w:val="20"/>
                <w:lang w:eastAsia="cs-CZ"/>
              </w:rPr>
              <w:br/>
              <w:t>• motivačního systému v oblasti nefinanční motivace a benefitů státních zaměstnanců,</w:t>
            </w:r>
            <w:r w:rsidRPr="004D356E">
              <w:rPr>
                <w:rFonts w:eastAsia="Times New Roman" w:cs="Calibri"/>
                <w:color w:val="000000"/>
                <w:spacing w:val="0"/>
                <w:szCs w:val="20"/>
                <w:lang w:eastAsia="cs-CZ"/>
              </w:rPr>
              <w:br/>
              <w:t>• systému vzdělávání a sdílení znalostí státních zaměstnanců ve vybraných profesích.</w:t>
            </w:r>
          </w:p>
        </w:tc>
      </w:tr>
      <w:tr w:rsidR="00E80C93" w:rsidRPr="00E80C93" w14:paraId="32F5E5B3"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36DF636C" w14:textId="4BADB58F"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4.03 Příliv kvalitních absolventů v požadovaných odbornostech do zaměstnaneckého či služebního poměru ve státním sektoru</w:t>
            </w:r>
          </w:p>
        </w:tc>
      </w:tr>
      <w:tr w:rsidR="00E80C93" w:rsidRPr="00E80C93" w14:paraId="43640947" w14:textId="77777777" w:rsidTr="004D356E">
        <w:trPr>
          <w:trHeight w:val="600"/>
        </w:trPr>
        <w:tc>
          <w:tcPr>
            <w:tcW w:w="0" w:type="auto"/>
            <w:tcBorders>
              <w:top w:val="single" w:sz="4" w:space="0" w:color="auto"/>
              <w:left w:val="nil"/>
              <w:bottom w:val="single" w:sz="4" w:space="0" w:color="FFFFFF"/>
              <w:right w:val="nil"/>
            </w:tcBorders>
            <w:shd w:val="clear" w:color="000000" w:fill="B4C6E7"/>
            <w:vAlign w:val="bottom"/>
            <w:hideMark/>
          </w:tcPr>
          <w:p w14:paraId="1E79D819" w14:textId="40EC464F"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Ve spolupráci s </w:t>
            </w:r>
            <w:r w:rsidR="006C3B56">
              <w:rPr>
                <w:rFonts w:eastAsia="Times New Roman" w:cs="Calibri"/>
                <w:color w:val="000000"/>
                <w:spacing w:val="0"/>
                <w:szCs w:val="20"/>
                <w:lang w:eastAsia="cs-CZ"/>
              </w:rPr>
              <w:t>v</w:t>
            </w:r>
            <w:r w:rsidRPr="004D356E">
              <w:rPr>
                <w:rFonts w:eastAsia="Times New Roman" w:cs="Calibri"/>
                <w:color w:val="000000"/>
                <w:spacing w:val="0"/>
                <w:szCs w:val="20"/>
                <w:lang w:eastAsia="cs-CZ"/>
              </w:rPr>
              <w:t>ysokými školami navrhnout a realizovat systém, který zajistí vyšší příliv kvalitních absolventů v požadovaných odbornostech do zaměstnaneckého či služebního poměru ve státním sektoru a zajistí jejich setrvání po definovanou dobu (např. podmíněným stipendijním systémem).</w:t>
            </w:r>
          </w:p>
        </w:tc>
      </w:tr>
      <w:tr w:rsidR="00E80C93" w:rsidRPr="00E80C93" w14:paraId="6BE9E152"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6FC4CC98" w14:textId="77777777"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4.04 Zvýšení celkových odborných kapacit s využitím sdílených kompetenčních center</w:t>
            </w:r>
          </w:p>
        </w:tc>
      </w:tr>
      <w:tr w:rsidR="00E80C93" w:rsidRPr="00E80C93" w14:paraId="774223AD" w14:textId="77777777" w:rsidTr="006C3B56">
        <w:trPr>
          <w:trHeight w:val="738"/>
        </w:trPr>
        <w:tc>
          <w:tcPr>
            <w:tcW w:w="0" w:type="auto"/>
            <w:tcBorders>
              <w:top w:val="single" w:sz="4" w:space="0" w:color="auto"/>
              <w:left w:val="nil"/>
              <w:bottom w:val="single" w:sz="4" w:space="0" w:color="FFFFFF"/>
              <w:right w:val="nil"/>
            </w:tcBorders>
            <w:shd w:val="clear" w:color="000000" w:fill="B4C6E7"/>
            <w:vAlign w:val="bottom"/>
            <w:hideMark/>
          </w:tcPr>
          <w:p w14:paraId="0675FB9B" w14:textId="5CE9E4C3"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Do cíle patří optimalizace sdílení jak zaměstnanců, tak rozšíření kapacit o experty soukromého sektoru (využívané nikoli jako dodavatele řešení, ale ve formě alokace určité kapacity konkrétních osob do potřebných rolí). Kompetenční centra a komunity zajistí potřebnou jednotu přístupu i vzájemné sdílení </w:t>
            </w:r>
            <w:proofErr w:type="spellStart"/>
            <w:r w:rsidRPr="004D356E">
              <w:rPr>
                <w:rFonts w:eastAsia="Times New Roman" w:cs="Calibri"/>
                <w:color w:val="000000"/>
                <w:spacing w:val="0"/>
                <w:szCs w:val="20"/>
                <w:lang w:eastAsia="cs-CZ"/>
              </w:rPr>
              <w:t>best-practice</w:t>
            </w:r>
            <w:proofErr w:type="spellEnd"/>
            <w:r w:rsidRPr="004D356E">
              <w:rPr>
                <w:rFonts w:eastAsia="Times New Roman" w:cs="Calibri"/>
                <w:color w:val="000000"/>
                <w:spacing w:val="0"/>
                <w:szCs w:val="20"/>
                <w:lang w:eastAsia="cs-CZ"/>
              </w:rPr>
              <w:t>, například v oblasti architektury úřadu nebo návrhu služeb a jejich uživatelských rozhraní.</w:t>
            </w:r>
          </w:p>
        </w:tc>
      </w:tr>
      <w:tr w:rsidR="00E80C93" w:rsidRPr="00E80C93" w14:paraId="504299C8"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3F5F90CB" w14:textId="4A3DFC3F"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4.05 Ustavení transformačních útvarů Projektové kanceláře a Architektonické kanceláře</w:t>
            </w:r>
          </w:p>
        </w:tc>
      </w:tr>
      <w:tr w:rsidR="00E80C93" w:rsidRPr="00E80C93" w14:paraId="2ADCE787" w14:textId="77777777" w:rsidTr="004D356E">
        <w:trPr>
          <w:trHeight w:val="600"/>
        </w:trPr>
        <w:tc>
          <w:tcPr>
            <w:tcW w:w="0" w:type="auto"/>
            <w:tcBorders>
              <w:top w:val="single" w:sz="4" w:space="0" w:color="auto"/>
              <w:left w:val="nil"/>
              <w:bottom w:val="single" w:sz="4" w:space="0" w:color="FFFFFF"/>
              <w:right w:val="nil"/>
            </w:tcBorders>
            <w:shd w:val="clear" w:color="000000" w:fill="B4C6E7"/>
            <w:vAlign w:val="bottom"/>
            <w:hideMark/>
          </w:tcPr>
          <w:p w14:paraId="261265EC" w14:textId="77777777"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Ustavení transformačních útvarů Projektové kanceláře a Architektonické kanceláře na úrovni přímé podpory nejvyššího vedení úřadu. Společně s tím jde povinnost praktického naplnění účelu těchto kanceláří plnohodnotným programovým a projektovým řízením (nikoli jenom evidencí) a využívání systémového přístupu architektury úřadu (EA) na všech úrovních strategického plánování a řízení OVS.</w:t>
            </w:r>
          </w:p>
        </w:tc>
      </w:tr>
      <w:tr w:rsidR="00E80C93" w:rsidRPr="00E80C93" w14:paraId="71CEE4D2"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77AAE2E2" w14:textId="4702D8AC"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4.06 Podpora kompetencí a zajištění kapacit pro realizaci změn</w:t>
            </w:r>
          </w:p>
        </w:tc>
      </w:tr>
      <w:tr w:rsidR="0079502B" w:rsidRPr="00E80C93" w14:paraId="0F6A7C70" w14:textId="77777777" w:rsidTr="004D356E">
        <w:trPr>
          <w:trHeight w:val="567"/>
        </w:trPr>
        <w:tc>
          <w:tcPr>
            <w:tcW w:w="0" w:type="auto"/>
            <w:tcBorders>
              <w:top w:val="single" w:sz="4" w:space="0" w:color="auto"/>
              <w:left w:val="nil"/>
              <w:bottom w:val="single" w:sz="4" w:space="0" w:color="FFFFFF"/>
              <w:right w:val="nil"/>
            </w:tcBorders>
            <w:shd w:val="clear" w:color="000000" w:fill="B4C6E7"/>
            <w:vAlign w:val="bottom"/>
            <w:hideMark/>
          </w:tcPr>
          <w:p w14:paraId="292D3BB6" w14:textId="77777777"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Podpora kompetencí a zajištění kapacit pro realizaci změn. Předmětem cíle je podpora systemizovaných služebních a pracovních míst, přinejmenším pro manažerské, metodické, průřezově řídící (architektura, řízení projektů, bezpečnost, audit, jakost, apod.) a IT role tak, aby jejich nedílnou součástí byla aktivní participace na plánování, řízení, návrzích a realizaci změn úřadů.</w:t>
            </w:r>
            <w:r w:rsidRPr="004D356E">
              <w:rPr>
                <w:rFonts w:eastAsia="Times New Roman" w:cs="Calibri"/>
                <w:color w:val="000000"/>
                <w:spacing w:val="0"/>
                <w:szCs w:val="20"/>
                <w:lang w:eastAsia="cs-CZ"/>
              </w:rPr>
              <w:br/>
              <w:t>Plánované kapacity systemizovaných služebních a pracovních míst v rolích, které se mohou (mají) podílet na změnách úřadů, viz výše, musí být navýšeny tak, aby se všichni pracovníci mohli na změnách podílet především v rámci řádné pracovní doby – realizace změn je pro některé z nich hlavní náplní práce.</w:t>
            </w:r>
          </w:p>
        </w:tc>
      </w:tr>
      <w:tr w:rsidR="000F5ED6" w:rsidRPr="00E80C93" w14:paraId="6EDE9E56" w14:textId="77777777" w:rsidTr="00E80C93">
        <w:trPr>
          <w:trHeight w:val="300"/>
        </w:trPr>
        <w:tc>
          <w:tcPr>
            <w:tcW w:w="0" w:type="auto"/>
            <w:tcBorders>
              <w:top w:val="single" w:sz="4" w:space="0" w:color="auto"/>
              <w:left w:val="nil"/>
              <w:bottom w:val="single" w:sz="4" w:space="0" w:color="FFFFFF"/>
              <w:right w:val="nil"/>
            </w:tcBorders>
            <w:shd w:val="clear" w:color="000000" w:fill="B4C6E7"/>
            <w:vAlign w:val="bottom"/>
          </w:tcPr>
          <w:p w14:paraId="0CA69CEB" w14:textId="533F2BE1" w:rsidR="000F5ED6" w:rsidRPr="00285777" w:rsidRDefault="000F5ED6" w:rsidP="000F5ED6">
            <w:pPr>
              <w:spacing w:after="0" w:line="240" w:lineRule="auto"/>
              <w:jc w:val="left"/>
              <w:rPr>
                <w:rFonts w:eastAsia="Times New Roman" w:cs="Calibri"/>
                <w:b/>
                <w:bCs/>
                <w:color w:val="000000"/>
                <w:spacing w:val="0"/>
                <w:szCs w:val="20"/>
                <w:lang w:eastAsia="cs-CZ"/>
              </w:rPr>
            </w:pPr>
            <w:r w:rsidRPr="00E87F3A">
              <w:rPr>
                <w:rFonts w:eastAsia="Times New Roman" w:cs="Calibri"/>
                <w:b/>
                <w:bCs/>
                <w:color w:val="000000"/>
                <w:spacing w:val="0"/>
                <w:szCs w:val="20"/>
                <w:lang w:eastAsia="cs-CZ"/>
              </w:rPr>
              <w:t>IKČR 4.0</w:t>
            </w:r>
            <w:r>
              <w:rPr>
                <w:rFonts w:eastAsia="Times New Roman" w:cs="Calibri"/>
                <w:b/>
                <w:bCs/>
                <w:color w:val="000000"/>
                <w:spacing w:val="0"/>
                <w:szCs w:val="20"/>
                <w:lang w:eastAsia="cs-CZ"/>
              </w:rPr>
              <w:t>7</w:t>
            </w:r>
            <w:r w:rsidR="0073182C" w:rsidRPr="0073182C">
              <w:rPr>
                <w:rFonts w:eastAsia="Times New Roman" w:cs="Calibri"/>
                <w:b/>
                <w:bCs/>
                <w:color w:val="000000"/>
                <w:spacing w:val="0"/>
                <w:szCs w:val="20"/>
                <w:lang w:eastAsia="cs-CZ"/>
              </w:rPr>
              <w:t xml:space="preserve"> Zavedení </w:t>
            </w:r>
            <w:r w:rsidR="00B7017D">
              <w:rPr>
                <w:rFonts w:eastAsia="Times New Roman" w:cs="Calibri"/>
                <w:b/>
                <w:bCs/>
                <w:color w:val="000000"/>
                <w:spacing w:val="0"/>
                <w:szCs w:val="20"/>
                <w:lang w:eastAsia="cs-CZ"/>
              </w:rPr>
              <w:t>nových rolí a systematizovaných</w:t>
            </w:r>
            <w:r w:rsidR="00857814">
              <w:rPr>
                <w:rFonts w:eastAsia="Times New Roman" w:cs="Calibri"/>
                <w:b/>
                <w:bCs/>
                <w:color w:val="000000"/>
                <w:spacing w:val="0"/>
                <w:szCs w:val="20"/>
                <w:lang w:eastAsia="cs-CZ"/>
              </w:rPr>
              <w:t xml:space="preserve"> míst pro výkon nových metod řízení v úřadu</w:t>
            </w:r>
          </w:p>
        </w:tc>
      </w:tr>
      <w:tr w:rsidR="000F5ED6" w:rsidRPr="00E80C93" w14:paraId="02DE10B7" w14:textId="77777777" w:rsidTr="00E56CB7">
        <w:trPr>
          <w:trHeight w:val="649"/>
        </w:trPr>
        <w:tc>
          <w:tcPr>
            <w:tcW w:w="0" w:type="auto"/>
            <w:tcBorders>
              <w:top w:val="single" w:sz="4" w:space="0" w:color="auto"/>
              <w:left w:val="nil"/>
              <w:bottom w:val="single" w:sz="4" w:space="0" w:color="FFFFFF"/>
              <w:right w:val="nil"/>
            </w:tcBorders>
            <w:shd w:val="clear" w:color="000000" w:fill="B4C6E7"/>
            <w:vAlign w:val="bottom"/>
          </w:tcPr>
          <w:p w14:paraId="4D792177" w14:textId="11BBD69A" w:rsidR="00444B5F" w:rsidRDefault="00444B5F" w:rsidP="00444B5F">
            <w:r>
              <w:t>Cíl zahrnuje zřízení a naplnění všech potřebných rolí pro uplatnění nových metod řízení (viz také cíl 6.3), zejména ustavení rolí Správce elektronických služeb úřadu (viz také cíl 1.6) a Manažera kvality procesů a služeb (viz také zásady Z6, Z7 a Z10), nebo jim obdobných.</w:t>
            </w:r>
          </w:p>
          <w:p w14:paraId="2A57BC43" w14:textId="3B05B237" w:rsidR="000F5ED6" w:rsidRPr="004D356E" w:rsidRDefault="00444B5F" w:rsidP="00444B5F">
            <w:pPr>
              <w:spacing w:after="0" w:line="240" w:lineRule="auto"/>
              <w:jc w:val="left"/>
              <w:rPr>
                <w:rFonts w:eastAsia="Times New Roman" w:cs="Calibri"/>
                <w:color w:val="000000"/>
                <w:spacing w:val="0"/>
                <w:szCs w:val="20"/>
                <w:lang w:eastAsia="cs-CZ"/>
              </w:rPr>
            </w:pPr>
            <w:r>
              <w:rPr>
                <w:u w:val="single"/>
              </w:rPr>
              <w:t>Cíl redukován na personální opatření, podstatná část cíle přesunuta do HC6 a rozdělena do samostatných cílů 6.1, 6.2 a 6.3</w:t>
            </w:r>
            <w:r w:rsidR="00D74AD9" w:rsidRPr="004D356E">
              <w:rPr>
                <w:rFonts w:eastAsia="Times New Roman" w:cs="Calibri"/>
                <w:color w:val="000000"/>
                <w:spacing w:val="0"/>
                <w:szCs w:val="20"/>
                <w:lang w:eastAsia="cs-CZ"/>
              </w:rPr>
              <w:t>.</w:t>
            </w:r>
          </w:p>
        </w:tc>
      </w:tr>
    </w:tbl>
    <w:p w14:paraId="6B820948" w14:textId="6779255E" w:rsidR="006C3B56" w:rsidRDefault="006C3B56"/>
    <w:p w14:paraId="2D9B882D" w14:textId="77777777" w:rsidR="006C3B56" w:rsidRDefault="006C3B56">
      <w:pPr>
        <w:spacing w:after="160" w:line="259" w:lineRule="auto"/>
        <w:jc w:val="left"/>
      </w:pPr>
      <w:r>
        <w:br w:type="page"/>
      </w:r>
    </w:p>
    <w:p w14:paraId="1709A12E" w14:textId="77777777" w:rsidR="006C3B56" w:rsidRDefault="006C3B56"/>
    <w:tbl>
      <w:tblPr>
        <w:tblW w:w="0" w:type="auto"/>
        <w:tblCellMar>
          <w:left w:w="70" w:type="dxa"/>
          <w:right w:w="70" w:type="dxa"/>
        </w:tblCellMar>
        <w:tblLook w:val="04A0" w:firstRow="1" w:lastRow="0" w:firstColumn="1" w:lastColumn="0" w:noHBand="0" w:noVBand="1"/>
      </w:tblPr>
      <w:tblGrid>
        <w:gridCol w:w="10466"/>
      </w:tblGrid>
      <w:tr w:rsidR="00E80C93" w:rsidRPr="00E80C93" w14:paraId="072C6689" w14:textId="77777777" w:rsidTr="004D356E">
        <w:trPr>
          <w:trHeight w:val="300"/>
        </w:trPr>
        <w:tc>
          <w:tcPr>
            <w:tcW w:w="0" w:type="auto"/>
            <w:tcBorders>
              <w:top w:val="single" w:sz="4" w:space="0" w:color="auto"/>
              <w:left w:val="nil"/>
              <w:bottom w:val="single" w:sz="4" w:space="0" w:color="FFFFFF"/>
              <w:right w:val="nil"/>
            </w:tcBorders>
            <w:shd w:val="clear" w:color="000000" w:fill="B4C6E7"/>
            <w:vAlign w:val="bottom"/>
            <w:hideMark/>
          </w:tcPr>
          <w:p w14:paraId="2646DA2B" w14:textId="39833812" w:rsidR="00E80C93" w:rsidRPr="004D356E" w:rsidRDefault="00E80C93" w:rsidP="00E80C93">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4.08 Zavedení systému vzdělávání zaměstnanců pro řízení a realizaci změn směrem k efektivnímu eGovernmentu</w:t>
            </w:r>
          </w:p>
        </w:tc>
      </w:tr>
      <w:tr w:rsidR="00E80C93" w:rsidRPr="00E80C93" w14:paraId="694299FA" w14:textId="77777777" w:rsidTr="004D356E">
        <w:trPr>
          <w:trHeight w:val="1800"/>
        </w:trPr>
        <w:tc>
          <w:tcPr>
            <w:tcW w:w="0" w:type="auto"/>
            <w:tcBorders>
              <w:top w:val="single" w:sz="4" w:space="0" w:color="auto"/>
              <w:left w:val="nil"/>
              <w:bottom w:val="single" w:sz="4" w:space="0" w:color="FFFFFF"/>
              <w:right w:val="nil"/>
            </w:tcBorders>
            <w:shd w:val="clear" w:color="000000" w:fill="B4C6E7"/>
            <w:vAlign w:val="bottom"/>
            <w:hideMark/>
          </w:tcPr>
          <w:p w14:paraId="4D66511D" w14:textId="77777777" w:rsidR="00E80C93" w:rsidRPr="004D356E" w:rsidRDefault="00E80C93" w:rsidP="00E80C9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Zavedení systému vzdělávání zaměstnanců pro řízení a realizaci změn směrem k efektivnímu eGovernmentu.</w:t>
            </w:r>
            <w:r w:rsidRPr="004D356E">
              <w:rPr>
                <w:rFonts w:eastAsia="Times New Roman" w:cs="Calibri"/>
                <w:color w:val="000000"/>
                <w:spacing w:val="0"/>
                <w:szCs w:val="20"/>
                <w:lang w:eastAsia="cs-CZ"/>
              </w:rPr>
              <w:br/>
              <w:t>Podpora vzdělávání státních úředníků v oblasti digitálních kompetencí, využívání e-kurzů. Realizace specifických vzdělávacích a výcvikových programů podporujících rozvoj specifických a nepřenositelných digitálních kompetencí, které obsahují aktivity pro identifikaci nedostatků v oblasti přenositelných digitálních kompetencí a motivaci pracovníků k jejich rozvoji.</w:t>
            </w:r>
            <w:r w:rsidRPr="004D356E">
              <w:rPr>
                <w:rFonts w:eastAsia="Times New Roman" w:cs="Calibri"/>
                <w:color w:val="000000"/>
                <w:spacing w:val="0"/>
                <w:szCs w:val="20"/>
                <w:lang w:eastAsia="cs-CZ"/>
              </w:rPr>
              <w:br/>
              <w:t xml:space="preserve">Zahrnutí digitální gramotnosti úředníků/zaměstnanců veřejné správy do procesu hodnocení pracovníků. </w:t>
            </w:r>
            <w:r w:rsidRPr="004D356E">
              <w:rPr>
                <w:rFonts w:eastAsia="Times New Roman" w:cs="Calibri"/>
                <w:color w:val="000000"/>
                <w:spacing w:val="0"/>
                <w:szCs w:val="20"/>
                <w:lang w:eastAsia="cs-CZ"/>
              </w:rPr>
              <w:br/>
              <w:t>Zvýšení informovanosti personalistů veřejné správy o významu digitální gramotnosti pro výkon pracovních činností zaměstnanců, o vhodných formách rozvoje digitálních kompetencí, o možnostech dokládání a prokazování digitálních kompetencí u zájemců o zaměstnání a o existujících metodických a informačních podkladech pro cílené vzdělávání v oblasti digitálních kompetencí.</w:t>
            </w:r>
          </w:p>
        </w:tc>
      </w:tr>
    </w:tbl>
    <w:p w14:paraId="23B20807" w14:textId="78E64230" w:rsidR="00FE416A" w:rsidRDefault="00FE416A" w:rsidP="009265D3"/>
    <w:p w14:paraId="6DBFF9FD" w14:textId="6311D4B0" w:rsidR="00FE416A" w:rsidDel="00153802" w:rsidRDefault="00FE416A" w:rsidP="004D356E">
      <w:pPr>
        <w:spacing w:after="160" w:line="259" w:lineRule="auto"/>
      </w:pPr>
      <w:r>
        <w:br w:type="page"/>
      </w:r>
    </w:p>
    <w:p w14:paraId="058B5016" w14:textId="042F9A7B" w:rsidR="00304DB9" w:rsidRDefault="00304DB9"/>
    <w:p w14:paraId="601BC321" w14:textId="48448B14" w:rsidR="0069084B" w:rsidRPr="00EC3363" w:rsidRDefault="0069084B" w:rsidP="00FA3930">
      <w:pPr>
        <w:pStyle w:val="Nadpis2"/>
        <w:rPr>
          <w:rFonts w:ascii="Arial Narrow" w:hAnsi="Arial Narrow"/>
        </w:rPr>
      </w:pPr>
      <w:bookmarkStart w:id="4" w:name="_Toc534582435"/>
      <w:bookmarkStart w:id="5" w:name="_Toc38877383"/>
      <w:r w:rsidRPr="00EC3363">
        <w:rPr>
          <w:rFonts w:ascii="Arial Narrow" w:hAnsi="Arial Narrow"/>
        </w:rPr>
        <w:t>Klasifikace záměrů A, B a C</w:t>
      </w:r>
      <w:bookmarkEnd w:id="4"/>
      <w:bookmarkEnd w:id="5"/>
    </w:p>
    <w:p w14:paraId="2419BB2E" w14:textId="343036A8" w:rsidR="0069084B" w:rsidRPr="008A021B" w:rsidRDefault="0069084B" w:rsidP="0069084B">
      <w:pPr>
        <w:tabs>
          <w:tab w:val="left" w:pos="284"/>
        </w:tabs>
        <w:ind w:left="284" w:hanging="284"/>
        <w:rPr>
          <w:rFonts w:cs="Arial"/>
        </w:rPr>
      </w:pPr>
      <w:r w:rsidRPr="008A021B">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E56CB7">
        <w:rPr>
          <w:rFonts w:cs="Arial"/>
        </w:rPr>
        <w:t>ementačních</w:t>
      </w:r>
      <w:r w:rsidRPr="008A021B">
        <w:rPr>
          <w:rFonts w:cs="Arial"/>
        </w:rPr>
        <w:t xml:space="preserve"> plán</w:t>
      </w:r>
      <w:r w:rsidR="00E56CB7">
        <w:rPr>
          <w:rFonts w:cs="Arial"/>
        </w:rPr>
        <w:t>ů</w:t>
      </w:r>
      <w:r w:rsidRPr="008A021B">
        <w:rPr>
          <w:rFonts w:cs="Arial"/>
        </w:rPr>
        <w:t>.</w:t>
      </w:r>
    </w:p>
    <w:p w14:paraId="0A2EA6A9" w14:textId="77777777" w:rsidR="0069084B" w:rsidRPr="008A021B" w:rsidRDefault="0069084B" w:rsidP="0069084B">
      <w:pPr>
        <w:ind w:left="284" w:hanging="284"/>
        <w:rPr>
          <w:rFonts w:cs="Arial"/>
        </w:rPr>
      </w:pPr>
      <w:r w:rsidRPr="008A021B">
        <w:rPr>
          <w:rFonts w:cs="Arial"/>
        </w:rPr>
        <w:t xml:space="preserve">B. Záměr je definovaný gesčním úřadem, tj. má prioritu a podporu v gesčním úřadu, ale nemá finanční nebo personální krytí. Tyto záměry tvoří těžiště implementačního plánu. </w:t>
      </w:r>
    </w:p>
    <w:p w14:paraId="3ABC57CB" w14:textId="79A90486" w:rsidR="0069084B" w:rsidRPr="008A021B" w:rsidRDefault="0069084B" w:rsidP="0069084B">
      <w:pPr>
        <w:ind w:left="284" w:hanging="284"/>
        <w:rPr>
          <w:rFonts w:cs="Arial"/>
        </w:rPr>
      </w:pPr>
      <w:r w:rsidRPr="008A021B">
        <w:rPr>
          <w:rFonts w:cs="Arial"/>
        </w:rPr>
        <w:t>C. Potřebný záměr, existuje koncept záměru (tj. prakticky všechn</w:t>
      </w:r>
      <w:r w:rsidR="00E56CB7">
        <w:rPr>
          <w:rFonts w:cs="Arial"/>
        </w:rPr>
        <w:t>a</w:t>
      </w:r>
      <w:r w:rsidRPr="008A021B">
        <w:rPr>
          <w:rFonts w:cs="Arial"/>
        </w:rPr>
        <w:t xml:space="preserve"> políčka jsou vyplněná), ale není dojednána podpora gestora gesční úřad, ani zdroje (typicky průřezové záměry, multirezortní a</w:t>
      </w:r>
      <w:r w:rsidR="009A655E" w:rsidRPr="008A021B">
        <w:rPr>
          <w:rFonts w:cs="Arial"/>
        </w:rPr>
        <w:t> </w:t>
      </w:r>
      <w:r w:rsidRPr="008A021B">
        <w:rPr>
          <w:rFonts w:cs="Arial"/>
        </w:rPr>
        <w:t>sdílené).</w:t>
      </w:r>
    </w:p>
    <w:p w14:paraId="6680DBA3" w14:textId="28321F18" w:rsidR="00CB133A" w:rsidRPr="008A021B" w:rsidRDefault="00CB133A" w:rsidP="00CB133A">
      <w:pPr>
        <w:spacing w:after="60"/>
        <w:rPr>
          <w:rFonts w:cs="Arial"/>
        </w:rPr>
      </w:pPr>
      <w:r w:rsidRPr="008A021B">
        <w:rPr>
          <w:rFonts w:cs="Arial"/>
        </w:rPr>
        <w:t xml:space="preserve">V katalogu záměrů se nachází ještě </w:t>
      </w:r>
      <w:r w:rsidR="00B763CA" w:rsidRPr="008A021B">
        <w:rPr>
          <w:rFonts w:cs="Arial"/>
        </w:rPr>
        <w:t>další záměry</w:t>
      </w:r>
      <w:r w:rsidRPr="008A021B">
        <w:rPr>
          <w:rFonts w:cs="Arial"/>
        </w:rPr>
        <w:t xml:space="preserve"> ve stavu „</w:t>
      </w:r>
      <w:r w:rsidRPr="008A021B">
        <w:rPr>
          <w:rFonts w:cs="Arial"/>
          <w:b/>
        </w:rPr>
        <w:t>D</w:t>
      </w:r>
      <w:r w:rsidRPr="008A021B">
        <w:rPr>
          <w:rFonts w:cs="Arial"/>
        </w:rPr>
        <w:t>“, tj. námět</w:t>
      </w:r>
      <w:r w:rsidR="00BB62A1">
        <w:rPr>
          <w:rFonts w:cs="Arial"/>
        </w:rPr>
        <w:t>y</w:t>
      </w:r>
      <w:r w:rsidRPr="008A021B">
        <w:rPr>
          <w:rFonts w:cs="Arial"/>
        </w:rPr>
        <w:t xml:space="preserve"> na záměr. Tyto náměty vznikly z různých inspirací, například z potřeby pomoci úřadů dostát požadavkům architektonickým principů a</w:t>
      </w:r>
      <w:r w:rsidR="009A655E" w:rsidRPr="008A021B">
        <w:rPr>
          <w:rFonts w:cs="Arial"/>
        </w:rPr>
        <w:t> </w:t>
      </w:r>
      <w:r w:rsidRPr="008A021B">
        <w:rPr>
          <w:rFonts w:cs="Arial"/>
        </w:rPr>
        <w:t xml:space="preserve">zásad řízení ICT ze schválené Informační koncepce. Mnohé náměty mohou být ještě </w:t>
      </w:r>
      <w:r w:rsidR="00BB62A1">
        <w:rPr>
          <w:rFonts w:cs="Arial"/>
        </w:rPr>
        <w:t xml:space="preserve">nedostatečně popsané, </w:t>
      </w:r>
      <w:r w:rsidRPr="008A021B">
        <w:rPr>
          <w:rFonts w:cs="Arial"/>
        </w:rPr>
        <w:t xml:space="preserve">duplicitní nebo příliš detailní, </w:t>
      </w:r>
      <w:r w:rsidR="00E56CB7">
        <w:rPr>
          <w:rFonts w:cs="Arial"/>
        </w:rPr>
        <w:t xml:space="preserve">a </w:t>
      </w:r>
      <w:r w:rsidRPr="008A021B">
        <w:rPr>
          <w:rFonts w:cs="Arial"/>
        </w:rPr>
        <w:t>proto je pro jejich převod do stavu „C“ při příštím implementačním plánování nutná jejich konsolidace.</w:t>
      </w:r>
    </w:p>
    <w:p w14:paraId="7876F4B2" w14:textId="77777777" w:rsidR="00F7192D" w:rsidRPr="00EC3363" w:rsidRDefault="003E320C" w:rsidP="00FA3930">
      <w:pPr>
        <w:pStyle w:val="Nadpis2"/>
        <w:rPr>
          <w:rFonts w:ascii="Arial Narrow" w:hAnsi="Arial Narrow"/>
        </w:rPr>
      </w:pPr>
      <w:r w:rsidRPr="00EC3363">
        <w:rPr>
          <w:rFonts w:ascii="Arial Narrow" w:hAnsi="Arial Narrow"/>
        </w:rPr>
        <w:t xml:space="preserve"> </w:t>
      </w:r>
      <w:bookmarkStart w:id="6" w:name="_Toc38877384"/>
      <w:r w:rsidR="00B1336E" w:rsidRPr="00EC3363">
        <w:rPr>
          <w:rFonts w:ascii="Arial Narrow" w:hAnsi="Arial Narrow"/>
        </w:rPr>
        <w:t>Shrnutí problematiky</w:t>
      </w:r>
      <w:r w:rsidR="00764A7C" w:rsidRPr="00EC3363">
        <w:rPr>
          <w:rFonts w:ascii="Arial Narrow" w:hAnsi="Arial Narrow"/>
        </w:rPr>
        <w:t>, celkové přínosy</w:t>
      </w:r>
      <w:bookmarkEnd w:id="6"/>
    </w:p>
    <w:p w14:paraId="64254561" w14:textId="0D96568E" w:rsidR="0028290B" w:rsidRDefault="00B86DDD" w:rsidP="0052706E">
      <w:pPr>
        <w:shd w:val="clear" w:color="auto" w:fill="FFFFFF" w:themeFill="background1"/>
        <w:spacing w:after="60"/>
        <w:rPr>
          <w:rFonts w:cs="Arial"/>
        </w:rPr>
      </w:pPr>
      <w:r w:rsidRPr="0052706E">
        <w:rPr>
          <w:rFonts w:cs="Arial"/>
        </w:rPr>
        <w:t>Hlavní cíl 4</w:t>
      </w:r>
      <w:r w:rsidR="00F8262C" w:rsidRPr="0052706E">
        <w:rPr>
          <w:rFonts w:cs="Arial"/>
        </w:rPr>
        <w:t xml:space="preserve"> je zaměřen na zajištění personálních, znalostních a organizačních předpokladů pro úspěšné naplnění všech cílů Informační koncepce ČR a celkové digitální transformace </w:t>
      </w:r>
      <w:r w:rsidR="009D29AC" w:rsidRPr="0052706E">
        <w:rPr>
          <w:rFonts w:cs="Arial"/>
        </w:rPr>
        <w:t>úřadů,</w:t>
      </w:r>
      <w:r w:rsidR="001C2DA2" w:rsidRPr="0052706E">
        <w:rPr>
          <w:rFonts w:cs="Arial"/>
        </w:rPr>
        <w:t xml:space="preserve"> a to jak centrálních, tak i lokálních</w:t>
      </w:r>
      <w:r w:rsidR="00F8262C" w:rsidRPr="0052706E">
        <w:rPr>
          <w:rFonts w:cs="Arial"/>
        </w:rPr>
        <w:t>.</w:t>
      </w:r>
      <w:r w:rsidR="001C2DA2" w:rsidRPr="0052706E">
        <w:rPr>
          <w:rFonts w:cs="Arial"/>
        </w:rPr>
        <w:t xml:space="preserve"> Tento cíl zahrnuje realizaci konkrétních úkolů zaměřených tak, aby vnitřní struktura</w:t>
      </w:r>
      <w:r w:rsidR="0028290B" w:rsidRPr="0052706E">
        <w:rPr>
          <w:rFonts w:cs="Arial"/>
        </w:rPr>
        <w:t>, funkce a výkonnost orgánů veřejné správy a jejich připravenost k implementaci neustálých změn a zlepšování odpovídala stupňujícím se</w:t>
      </w:r>
      <w:r w:rsidR="00E56CB7">
        <w:rPr>
          <w:rFonts w:cs="Arial"/>
        </w:rPr>
        <w:t> </w:t>
      </w:r>
      <w:r w:rsidR="0028290B" w:rsidRPr="0052706E">
        <w:rPr>
          <w:rFonts w:cs="Arial"/>
        </w:rPr>
        <w:t xml:space="preserve">požadavkům na množství a kvalitu elektronických služeb veřejné správy a na nákladovou efektivitu jejich realizace. </w:t>
      </w:r>
    </w:p>
    <w:p w14:paraId="0F8FF2E9" w14:textId="376461F1" w:rsidR="0008550C" w:rsidRDefault="0008550C" w:rsidP="0028290B">
      <w:pPr>
        <w:spacing w:after="60"/>
        <w:rPr>
          <w:rFonts w:cs="Arial"/>
        </w:rPr>
      </w:pPr>
      <w:r>
        <w:rPr>
          <w:rFonts w:cs="Arial"/>
        </w:rPr>
        <w:t xml:space="preserve">V době digitalizace se úřady musí zaměřit na kvalitní, efektivní a znalostní přizpůsobení v oblastech daného cíle, a proto je zavedeno členění hlavního cíle do </w:t>
      </w:r>
      <w:r w:rsidR="00511219">
        <w:rPr>
          <w:rFonts w:cs="Arial"/>
        </w:rPr>
        <w:t>dílčích cílů</w:t>
      </w:r>
      <w:r>
        <w:rPr>
          <w:rFonts w:cs="Arial"/>
        </w:rPr>
        <w:t>, které mohou být samostatnými cíli nebo i souvisejícími (např. nejde mít zpracován cíl vzdělávání bez klíčových pracovníků, pak takový cíl sice má stanovenou koncepci, ale nemá budoucí naplnění.</w:t>
      </w:r>
      <w:r w:rsidR="00206486">
        <w:rPr>
          <w:rFonts w:cs="Arial"/>
        </w:rPr>
        <w:t>)</w:t>
      </w:r>
    </w:p>
    <w:p w14:paraId="6CBCF9FF" w14:textId="77777777" w:rsidR="00511219" w:rsidRDefault="0008550C" w:rsidP="0028290B">
      <w:pPr>
        <w:spacing w:after="60"/>
        <w:rPr>
          <w:rFonts w:cs="Arial"/>
        </w:rPr>
      </w:pPr>
      <w:r>
        <w:rPr>
          <w:rFonts w:cs="Arial"/>
        </w:rPr>
        <w:t>Předpokladem pro naplnění hlavního cíle 4 je zajištění personální připravenosti na jednotlivých ministerstvech a ústředních orgánech státní správy, včetně specifikace jednotlivých rolí.</w:t>
      </w:r>
    </w:p>
    <w:p w14:paraId="0127BCBC" w14:textId="454A1561" w:rsidR="0008550C" w:rsidRDefault="00511219" w:rsidP="0028290B">
      <w:pPr>
        <w:spacing w:after="60"/>
        <w:rPr>
          <w:rFonts w:cs="Arial"/>
        </w:rPr>
      </w:pPr>
      <w:r>
        <w:rPr>
          <w:rFonts w:cs="Arial"/>
        </w:rPr>
        <w:t>Celkové přínosy opatření dílčích cílů</w:t>
      </w:r>
      <w:r w:rsidR="0008550C">
        <w:rPr>
          <w:rFonts w:cs="Arial"/>
        </w:rPr>
        <w:t xml:space="preserve"> </w:t>
      </w:r>
      <w:r>
        <w:rPr>
          <w:rFonts w:cs="Arial"/>
        </w:rPr>
        <w:t>jsou shrnuty v následujících bodech:</w:t>
      </w:r>
    </w:p>
    <w:p w14:paraId="46230F3E" w14:textId="48800BE1" w:rsidR="00511219" w:rsidRDefault="00511219" w:rsidP="00511219">
      <w:pPr>
        <w:pStyle w:val="Odstavecseseznamem"/>
        <w:numPr>
          <w:ilvl w:val="0"/>
          <w:numId w:val="16"/>
        </w:numPr>
        <w:spacing w:after="60"/>
        <w:rPr>
          <w:rFonts w:cs="Arial"/>
        </w:rPr>
      </w:pPr>
      <w:r>
        <w:rPr>
          <w:rFonts w:cs="Arial"/>
        </w:rPr>
        <w:t>Nezbytné lidské zdroje jsou nevyhnutelnou podmínkou pro naplnění HC 1, HC 2, HC 3, HC 5 a HC 6 i dalších částí HC 4 zejména DC 4.07.</w:t>
      </w:r>
    </w:p>
    <w:p w14:paraId="73549A17" w14:textId="0595AF16" w:rsidR="00511219" w:rsidRDefault="00511219" w:rsidP="00511219">
      <w:pPr>
        <w:pStyle w:val="Odstavecseseznamem"/>
        <w:numPr>
          <w:ilvl w:val="0"/>
          <w:numId w:val="16"/>
        </w:numPr>
        <w:spacing w:after="60"/>
        <w:rPr>
          <w:rFonts w:cs="Arial"/>
        </w:rPr>
      </w:pPr>
      <w:r>
        <w:rPr>
          <w:rFonts w:cs="Arial"/>
        </w:rPr>
        <w:t>Dosažení flexibility a připravenost jednotlivých úřadů na očekávané změny.</w:t>
      </w:r>
    </w:p>
    <w:p w14:paraId="5A6A819C" w14:textId="59DBD4B2" w:rsidR="00511219" w:rsidRDefault="00511219" w:rsidP="00511219">
      <w:pPr>
        <w:pStyle w:val="Odstavecseseznamem"/>
        <w:numPr>
          <w:ilvl w:val="0"/>
          <w:numId w:val="16"/>
        </w:numPr>
        <w:spacing w:after="60"/>
        <w:rPr>
          <w:rFonts w:cs="Arial"/>
        </w:rPr>
      </w:pPr>
      <w:r>
        <w:rPr>
          <w:rFonts w:cs="Arial"/>
        </w:rPr>
        <w:t>Dosažení efektivní struktury zaměstnanců ve veřejném správě, což může vést ke snížení celkového počtu zaměstnanců ve veřejné správě.</w:t>
      </w:r>
    </w:p>
    <w:p w14:paraId="43C4BF6F" w14:textId="77777777" w:rsidR="00511219" w:rsidRDefault="00511219" w:rsidP="00511219">
      <w:pPr>
        <w:pStyle w:val="Odstavecseseznamem"/>
        <w:numPr>
          <w:ilvl w:val="0"/>
          <w:numId w:val="16"/>
        </w:numPr>
        <w:spacing w:after="60"/>
        <w:rPr>
          <w:rFonts w:cs="Arial"/>
        </w:rPr>
      </w:pPr>
      <w:r>
        <w:rPr>
          <w:rFonts w:cs="Arial"/>
        </w:rPr>
        <w:t>Prestiž práce ve veřejné správě, protože práce bude považována za součást digitální správy a pomoci občanům. S tím souvisí i možnost si vybírat pouze ty nejperspektivnější zaměstnance.</w:t>
      </w:r>
    </w:p>
    <w:p w14:paraId="617BA507" w14:textId="75AE135E" w:rsidR="00511219" w:rsidRDefault="00511219" w:rsidP="00511219">
      <w:pPr>
        <w:pStyle w:val="Odstavecseseznamem"/>
        <w:numPr>
          <w:ilvl w:val="0"/>
          <w:numId w:val="16"/>
        </w:numPr>
        <w:spacing w:after="60"/>
        <w:rPr>
          <w:rFonts w:cs="Arial"/>
        </w:rPr>
      </w:pPr>
      <w:r>
        <w:rPr>
          <w:rFonts w:cs="Arial"/>
        </w:rPr>
        <w:t xml:space="preserve">Oproštění od závislosti na IT dodavatelích (tzv. Vendor </w:t>
      </w:r>
      <w:proofErr w:type="spellStart"/>
      <w:r>
        <w:rPr>
          <w:rFonts w:cs="Arial"/>
        </w:rPr>
        <w:t>Lock</w:t>
      </w:r>
      <w:proofErr w:type="spellEnd"/>
      <w:r>
        <w:rPr>
          <w:rFonts w:cs="Arial"/>
        </w:rPr>
        <w:t>-in) a přejít k vyváženější formě spolupráce.</w:t>
      </w:r>
    </w:p>
    <w:p w14:paraId="3229EE24" w14:textId="730FE9B1" w:rsidR="00511219" w:rsidRPr="00511219" w:rsidRDefault="00511219" w:rsidP="0052706E">
      <w:pPr>
        <w:pStyle w:val="Odstavecseseznamem"/>
        <w:numPr>
          <w:ilvl w:val="0"/>
          <w:numId w:val="16"/>
        </w:numPr>
        <w:spacing w:after="60"/>
        <w:rPr>
          <w:rFonts w:cs="Arial"/>
        </w:rPr>
      </w:pPr>
      <w:r>
        <w:rPr>
          <w:rFonts w:cs="Arial"/>
        </w:rPr>
        <w:t>Nár</w:t>
      </w:r>
      <w:r w:rsidR="00C67230">
        <w:rPr>
          <w:rFonts w:cs="Arial"/>
        </w:rPr>
        <w:t>ů</w:t>
      </w:r>
      <w:r>
        <w:rPr>
          <w:rFonts w:cs="Arial"/>
        </w:rPr>
        <w:t>st kvality a rozsah poskytovaných služeb ve veřejné správě.</w:t>
      </w:r>
    </w:p>
    <w:p w14:paraId="21E83607" w14:textId="14E363D9" w:rsidR="009D29AC" w:rsidRPr="001322FA" w:rsidRDefault="000D6F62" w:rsidP="009D29AC">
      <w:pPr>
        <w:spacing w:after="60"/>
        <w:rPr>
          <w:rFonts w:cs="Arial"/>
        </w:rPr>
      </w:pPr>
      <w:r w:rsidRPr="0052706E">
        <w:rPr>
          <w:rFonts w:cs="Arial"/>
        </w:rPr>
        <w:t xml:space="preserve">V rámci roku 2019 byla zahájena realizace jednotlivých vybraných projektů zaměřených především na oblast vzdělávání, udržení stávajících vysoce kvalitních zaměstnanců a analytické práce v oblasti systemizace a propagace práce pro státní instituce na vysokých školách. </w:t>
      </w:r>
      <w:r w:rsidR="00402F84" w:rsidRPr="0052706E">
        <w:rPr>
          <w:rFonts w:cs="Arial"/>
        </w:rPr>
        <w:t>Tyto činnosti budou pokračovat a rozšiřovat se v následujících obdobích, podle schválených a pečlivě vybraných záměrů v jednotlivých dílčích cílech. Nezbytným krokem je správně nastavit proces pro schvalování navazujících jednotlivých dílčích cílů, aby efektivita vynaložených prostředků měla nejen očekávané výsledky jednotlivých záměrů, ale udržela souhrnný celek hlavního cíle jako takového.</w:t>
      </w:r>
    </w:p>
    <w:p w14:paraId="1D44A10F" w14:textId="6FD56857" w:rsidR="00575FD4" w:rsidRPr="008A021B" w:rsidRDefault="00575FD4" w:rsidP="00306159">
      <w:pPr>
        <w:rPr>
          <w:rFonts w:cs="Arial"/>
        </w:rPr>
      </w:pPr>
    </w:p>
    <w:p w14:paraId="2F6C6525" w14:textId="77777777" w:rsidR="004D6DD0" w:rsidRDefault="004D6DD0">
      <w:pPr>
        <w:spacing w:after="160" w:line="259" w:lineRule="auto"/>
        <w:jc w:val="left"/>
        <w:rPr>
          <w:rFonts w:ascii="Arial" w:eastAsiaTheme="majorEastAsia" w:hAnsi="Arial" w:cs="Arial"/>
          <w:color w:val="009FE3"/>
          <w:sz w:val="32"/>
          <w:szCs w:val="32"/>
        </w:rPr>
      </w:pPr>
      <w:r>
        <w:br w:type="page"/>
      </w:r>
    </w:p>
    <w:p w14:paraId="69CC2E60" w14:textId="1DD5D581" w:rsidR="0057323E" w:rsidRPr="00EC3363" w:rsidRDefault="00BD0BFA" w:rsidP="00CB3A98">
      <w:pPr>
        <w:pStyle w:val="Nadpis2"/>
        <w:rPr>
          <w:rFonts w:ascii="Arial Narrow" w:hAnsi="Arial Narrow"/>
        </w:rPr>
      </w:pPr>
      <w:bookmarkStart w:id="7" w:name="_Toc38877385"/>
      <w:r w:rsidRPr="00EC3363">
        <w:rPr>
          <w:rFonts w:ascii="Arial Narrow" w:hAnsi="Arial Narrow"/>
        </w:rPr>
        <w:lastRenderedPageBreak/>
        <w:t xml:space="preserve">Počty záměrů a odhad finanční alokace </w:t>
      </w:r>
      <w:r w:rsidR="00304DB9" w:rsidRPr="00EC3363">
        <w:rPr>
          <w:rFonts w:ascii="Arial Narrow" w:hAnsi="Arial Narrow"/>
        </w:rPr>
        <w:t>dle gesce</w:t>
      </w:r>
      <w:bookmarkEnd w:id="7"/>
    </w:p>
    <w:tbl>
      <w:tblPr>
        <w:tblW w:w="0" w:type="auto"/>
        <w:tblCellMar>
          <w:left w:w="70" w:type="dxa"/>
          <w:right w:w="70" w:type="dxa"/>
        </w:tblCellMar>
        <w:tblLook w:val="04A0" w:firstRow="1" w:lastRow="0" w:firstColumn="1" w:lastColumn="0" w:noHBand="0" w:noVBand="1"/>
      </w:tblPr>
      <w:tblGrid>
        <w:gridCol w:w="4471"/>
        <w:gridCol w:w="587"/>
        <w:gridCol w:w="1567"/>
        <w:gridCol w:w="1568"/>
        <w:gridCol w:w="2273"/>
      </w:tblGrid>
      <w:tr w:rsidR="00BB2527" w:rsidRPr="00BB2527" w14:paraId="19E94406" w14:textId="77777777" w:rsidTr="00E56CB7">
        <w:trPr>
          <w:trHeight w:val="330"/>
        </w:trPr>
        <w:tc>
          <w:tcPr>
            <w:tcW w:w="0" w:type="auto"/>
            <w:tcBorders>
              <w:top w:val="nil"/>
              <w:left w:val="nil"/>
              <w:bottom w:val="single" w:sz="4" w:space="0" w:color="5B9BD5"/>
              <w:right w:val="nil"/>
            </w:tcBorders>
            <w:shd w:val="clear" w:color="1F4E78" w:fill="1F4E78"/>
            <w:noWrap/>
            <w:vAlign w:val="center"/>
            <w:hideMark/>
          </w:tcPr>
          <w:p w14:paraId="303AC058" w14:textId="77777777" w:rsidR="00BB2527" w:rsidRPr="004D356E" w:rsidRDefault="00BB2527" w:rsidP="00BB2527">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Klasifikace (stav) - Gestor</w:t>
            </w:r>
          </w:p>
        </w:tc>
        <w:tc>
          <w:tcPr>
            <w:tcW w:w="0" w:type="auto"/>
            <w:tcBorders>
              <w:top w:val="nil"/>
              <w:left w:val="nil"/>
              <w:bottom w:val="single" w:sz="4" w:space="0" w:color="5B9BD5"/>
              <w:right w:val="nil"/>
            </w:tcBorders>
            <w:shd w:val="clear" w:color="1F4E78" w:fill="1F4E78"/>
            <w:noWrap/>
            <w:vAlign w:val="center"/>
            <w:hideMark/>
          </w:tcPr>
          <w:p w14:paraId="58F1AFE2" w14:textId="77777777" w:rsidR="00BB2527" w:rsidRPr="004D356E" w:rsidRDefault="00BB2527" w:rsidP="00BB252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Počet</w:t>
            </w:r>
          </w:p>
        </w:tc>
        <w:tc>
          <w:tcPr>
            <w:tcW w:w="0" w:type="auto"/>
            <w:tcBorders>
              <w:top w:val="nil"/>
              <w:left w:val="nil"/>
              <w:bottom w:val="single" w:sz="4" w:space="0" w:color="5B9BD5"/>
              <w:right w:val="nil"/>
            </w:tcBorders>
            <w:shd w:val="clear" w:color="1F4E78" w:fill="1F4E78"/>
            <w:vAlign w:val="center"/>
            <w:hideMark/>
          </w:tcPr>
          <w:p w14:paraId="4AF5489E" w14:textId="5B8330BE" w:rsidR="00BB2527" w:rsidRPr="004D356E" w:rsidRDefault="00BB2527" w:rsidP="00E56CB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2021 [mil. Kč]</w:t>
            </w:r>
          </w:p>
        </w:tc>
        <w:tc>
          <w:tcPr>
            <w:tcW w:w="0" w:type="auto"/>
            <w:tcBorders>
              <w:top w:val="nil"/>
              <w:left w:val="nil"/>
              <w:bottom w:val="single" w:sz="4" w:space="0" w:color="5B9BD5"/>
              <w:right w:val="nil"/>
            </w:tcBorders>
            <w:shd w:val="clear" w:color="1F4E78" w:fill="1F4E78"/>
            <w:vAlign w:val="center"/>
            <w:hideMark/>
          </w:tcPr>
          <w:p w14:paraId="3EEFB53B" w14:textId="52F1DAD7" w:rsidR="00BB2527" w:rsidRPr="004D356E" w:rsidRDefault="00BB2527" w:rsidP="00E56CB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2022 [mil. Kč]</w:t>
            </w:r>
          </w:p>
        </w:tc>
        <w:tc>
          <w:tcPr>
            <w:tcW w:w="0" w:type="auto"/>
            <w:tcBorders>
              <w:top w:val="nil"/>
              <w:left w:val="nil"/>
              <w:bottom w:val="single" w:sz="4" w:space="0" w:color="5B9BD5"/>
              <w:right w:val="nil"/>
            </w:tcBorders>
            <w:shd w:val="clear" w:color="1F4E78" w:fill="1F4E78"/>
            <w:vAlign w:val="center"/>
            <w:hideMark/>
          </w:tcPr>
          <w:p w14:paraId="0D087E7D" w14:textId="23654093" w:rsidR="00BB2527" w:rsidRPr="004D356E" w:rsidRDefault="00BB2527" w:rsidP="00E56CB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v dalších letech [mil. Kč]</w:t>
            </w:r>
          </w:p>
        </w:tc>
      </w:tr>
      <w:tr w:rsidR="00BB2527" w:rsidRPr="00BB2527" w14:paraId="2AE0419E" w14:textId="77777777" w:rsidTr="00BB2527">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24E36004" w14:textId="77777777" w:rsidR="00BB2527" w:rsidRPr="004D356E" w:rsidRDefault="00BB2527" w:rsidP="00BB2527">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w:t>
            </w:r>
          </w:p>
        </w:tc>
        <w:tc>
          <w:tcPr>
            <w:tcW w:w="0" w:type="auto"/>
            <w:tcBorders>
              <w:top w:val="single" w:sz="4" w:space="0" w:color="9BC2E6"/>
              <w:left w:val="nil"/>
              <w:bottom w:val="single" w:sz="4" w:space="0" w:color="9BC2E6"/>
              <w:right w:val="nil"/>
            </w:tcBorders>
            <w:shd w:val="clear" w:color="DDEBF7" w:fill="DDEBF7"/>
            <w:noWrap/>
            <w:vAlign w:val="bottom"/>
            <w:hideMark/>
          </w:tcPr>
          <w:p w14:paraId="41E73805" w14:textId="77777777" w:rsidR="00BB2527" w:rsidRPr="004D356E" w:rsidRDefault="00BB2527" w:rsidP="00BB2527">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w:t>
            </w:r>
          </w:p>
        </w:tc>
        <w:tc>
          <w:tcPr>
            <w:tcW w:w="0" w:type="auto"/>
            <w:tcBorders>
              <w:top w:val="single" w:sz="4" w:space="0" w:color="9BC2E6"/>
              <w:left w:val="nil"/>
              <w:bottom w:val="single" w:sz="4" w:space="0" w:color="9BC2E6"/>
              <w:right w:val="nil"/>
            </w:tcBorders>
            <w:shd w:val="clear" w:color="DDEBF7" w:fill="DDEBF7"/>
            <w:noWrap/>
            <w:vAlign w:val="bottom"/>
            <w:hideMark/>
          </w:tcPr>
          <w:p w14:paraId="5E5CE4FE" w14:textId="77777777" w:rsidR="00BB2527" w:rsidRPr="004D356E" w:rsidRDefault="00BB2527" w:rsidP="009C3DB0">
            <w:pPr>
              <w:spacing w:after="0" w:line="240" w:lineRule="auto"/>
              <w:jc w:val="center"/>
              <w:rPr>
                <w:rFonts w:eastAsia="Times New Roman" w:cs="Calibri"/>
                <w:b/>
                <w:bCs/>
                <w:color w:val="000000"/>
                <w:spacing w:val="0"/>
                <w:szCs w:val="20"/>
                <w:lang w:eastAsia="cs-CZ"/>
              </w:rPr>
            </w:pPr>
          </w:p>
        </w:tc>
        <w:tc>
          <w:tcPr>
            <w:tcW w:w="0" w:type="auto"/>
            <w:tcBorders>
              <w:top w:val="single" w:sz="4" w:space="0" w:color="9BC2E6"/>
              <w:left w:val="nil"/>
              <w:bottom w:val="single" w:sz="4" w:space="0" w:color="9BC2E6"/>
              <w:right w:val="nil"/>
            </w:tcBorders>
            <w:shd w:val="clear" w:color="DDEBF7" w:fill="DDEBF7"/>
            <w:noWrap/>
            <w:vAlign w:val="bottom"/>
            <w:hideMark/>
          </w:tcPr>
          <w:p w14:paraId="2CC9C190" w14:textId="77777777" w:rsidR="00BB2527" w:rsidRPr="00BB2527" w:rsidRDefault="00BB2527" w:rsidP="009C3DB0">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9BC2E6"/>
              <w:left w:val="nil"/>
              <w:bottom w:val="single" w:sz="4" w:space="0" w:color="9BC2E6"/>
              <w:right w:val="nil"/>
            </w:tcBorders>
            <w:shd w:val="clear" w:color="DDEBF7" w:fill="DDEBF7"/>
            <w:noWrap/>
            <w:vAlign w:val="bottom"/>
            <w:hideMark/>
          </w:tcPr>
          <w:p w14:paraId="53136A42" w14:textId="0B812515" w:rsidR="00BB2527" w:rsidRPr="004D356E" w:rsidRDefault="00BB2527" w:rsidP="009C3DB0">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57</w:t>
            </w:r>
            <w:r w:rsidR="005F520A">
              <w:rPr>
                <w:rFonts w:eastAsia="Times New Roman" w:cs="Calibri"/>
                <w:b/>
                <w:bCs/>
                <w:color w:val="000000"/>
                <w:spacing w:val="0"/>
                <w:szCs w:val="20"/>
                <w:lang w:eastAsia="cs-CZ"/>
              </w:rPr>
              <w:t>,00</w:t>
            </w:r>
          </w:p>
        </w:tc>
      </w:tr>
      <w:tr w:rsidR="00BB2527" w:rsidRPr="00BB2527" w14:paraId="506667A4"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842037E"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Národní úřad pro kybernetickou a informační bezpečnost</w:t>
            </w:r>
          </w:p>
        </w:tc>
        <w:tc>
          <w:tcPr>
            <w:tcW w:w="0" w:type="auto"/>
            <w:tcBorders>
              <w:top w:val="single" w:sz="4" w:space="0" w:color="DDEBF7"/>
              <w:left w:val="nil"/>
              <w:bottom w:val="single" w:sz="4" w:space="0" w:color="DDEBF7"/>
              <w:right w:val="nil"/>
            </w:tcBorders>
            <w:shd w:val="clear" w:color="BDD7EE" w:fill="BDD7EE"/>
            <w:noWrap/>
            <w:vAlign w:val="bottom"/>
            <w:hideMark/>
          </w:tcPr>
          <w:p w14:paraId="178CE25A"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0" w:type="auto"/>
            <w:tcBorders>
              <w:top w:val="single" w:sz="4" w:space="0" w:color="DDEBF7"/>
              <w:left w:val="nil"/>
              <w:bottom w:val="single" w:sz="4" w:space="0" w:color="DDEBF7"/>
              <w:right w:val="nil"/>
            </w:tcBorders>
            <w:shd w:val="clear" w:color="BDD7EE" w:fill="BDD7EE"/>
            <w:noWrap/>
            <w:vAlign w:val="bottom"/>
            <w:hideMark/>
          </w:tcPr>
          <w:p w14:paraId="12D447A0" w14:textId="77777777" w:rsidR="00BB2527" w:rsidRPr="004D356E" w:rsidRDefault="00BB2527" w:rsidP="009C3DB0">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74CC900D" w14:textId="77777777" w:rsidR="00BB2527" w:rsidRPr="00BB2527" w:rsidRDefault="00BB2527" w:rsidP="009C3DB0">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66BF3523" w14:textId="6C6BE7C7"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50</w:t>
            </w:r>
            <w:r w:rsidR="005F520A">
              <w:rPr>
                <w:rFonts w:eastAsia="Times New Roman" w:cs="Calibri"/>
                <w:color w:val="000000"/>
                <w:spacing w:val="0"/>
                <w:szCs w:val="20"/>
                <w:lang w:eastAsia="cs-CZ"/>
              </w:rPr>
              <w:t>,00</w:t>
            </w:r>
          </w:p>
        </w:tc>
      </w:tr>
      <w:tr w:rsidR="00BB2527" w:rsidRPr="00BB2527" w14:paraId="40984427"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3A2D5F3"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Ministerstvo vnitra</w:t>
            </w:r>
          </w:p>
        </w:tc>
        <w:tc>
          <w:tcPr>
            <w:tcW w:w="0" w:type="auto"/>
            <w:tcBorders>
              <w:top w:val="single" w:sz="4" w:space="0" w:color="DDEBF7"/>
              <w:left w:val="nil"/>
              <w:bottom w:val="single" w:sz="4" w:space="0" w:color="DDEBF7"/>
              <w:right w:val="nil"/>
            </w:tcBorders>
            <w:shd w:val="clear" w:color="BDD7EE" w:fill="BDD7EE"/>
            <w:noWrap/>
            <w:vAlign w:val="bottom"/>
            <w:hideMark/>
          </w:tcPr>
          <w:p w14:paraId="18F676D0"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w:t>
            </w:r>
          </w:p>
        </w:tc>
        <w:tc>
          <w:tcPr>
            <w:tcW w:w="0" w:type="auto"/>
            <w:tcBorders>
              <w:top w:val="single" w:sz="4" w:space="0" w:color="DDEBF7"/>
              <w:left w:val="nil"/>
              <w:bottom w:val="single" w:sz="4" w:space="0" w:color="DDEBF7"/>
              <w:right w:val="nil"/>
            </w:tcBorders>
            <w:shd w:val="clear" w:color="BDD7EE" w:fill="BDD7EE"/>
            <w:noWrap/>
            <w:vAlign w:val="bottom"/>
            <w:hideMark/>
          </w:tcPr>
          <w:p w14:paraId="4238D17E" w14:textId="77777777" w:rsidR="00BB2527" w:rsidRPr="004D356E" w:rsidRDefault="00BB2527" w:rsidP="009C3DB0">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18C9B700" w14:textId="77777777" w:rsidR="00BB2527" w:rsidRPr="00BB2527" w:rsidRDefault="00BB2527" w:rsidP="009C3DB0">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0D7E47E1" w14:textId="1C03A1BE"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7</w:t>
            </w:r>
            <w:r w:rsidR="005F520A">
              <w:rPr>
                <w:rFonts w:eastAsia="Times New Roman" w:cs="Calibri"/>
                <w:color w:val="000000"/>
                <w:spacing w:val="0"/>
                <w:szCs w:val="20"/>
                <w:lang w:eastAsia="cs-CZ"/>
              </w:rPr>
              <w:t>,00</w:t>
            </w:r>
          </w:p>
        </w:tc>
      </w:tr>
      <w:tr w:rsidR="00BB2527" w:rsidRPr="00BB2527" w14:paraId="1263A059"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C7B5599"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Ministerstvo školství, mládeže a tělovýchovy</w:t>
            </w:r>
          </w:p>
        </w:tc>
        <w:tc>
          <w:tcPr>
            <w:tcW w:w="0" w:type="auto"/>
            <w:tcBorders>
              <w:top w:val="single" w:sz="4" w:space="0" w:color="DDEBF7"/>
              <w:left w:val="nil"/>
              <w:bottom w:val="single" w:sz="4" w:space="0" w:color="DDEBF7"/>
              <w:right w:val="nil"/>
            </w:tcBorders>
            <w:shd w:val="clear" w:color="BDD7EE" w:fill="BDD7EE"/>
            <w:noWrap/>
            <w:vAlign w:val="bottom"/>
            <w:hideMark/>
          </w:tcPr>
          <w:p w14:paraId="128FA8B9"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0" w:type="auto"/>
            <w:tcBorders>
              <w:top w:val="single" w:sz="4" w:space="0" w:color="DDEBF7"/>
              <w:left w:val="nil"/>
              <w:bottom w:val="single" w:sz="4" w:space="0" w:color="DDEBF7"/>
              <w:right w:val="nil"/>
            </w:tcBorders>
            <w:shd w:val="clear" w:color="BDD7EE" w:fill="BDD7EE"/>
            <w:noWrap/>
            <w:vAlign w:val="bottom"/>
            <w:hideMark/>
          </w:tcPr>
          <w:p w14:paraId="2C488864" w14:textId="77777777" w:rsidR="00BB2527" w:rsidRPr="004D356E" w:rsidRDefault="00BB2527" w:rsidP="009C3DB0">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75A52D3B" w14:textId="77777777" w:rsidR="00BB2527" w:rsidRPr="00BB2527" w:rsidRDefault="00BB2527" w:rsidP="009C3DB0">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5CC52685" w14:textId="64C2DB33"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36239B">
              <w:rPr>
                <w:rFonts w:eastAsia="Times New Roman" w:cs="Calibri"/>
                <w:color w:val="000000"/>
                <w:spacing w:val="0"/>
                <w:szCs w:val="20"/>
                <w:lang w:eastAsia="cs-CZ"/>
              </w:rPr>
              <w:t>,00</w:t>
            </w:r>
          </w:p>
        </w:tc>
      </w:tr>
      <w:tr w:rsidR="00BB2527" w:rsidRPr="00BB2527" w14:paraId="275B4729" w14:textId="77777777" w:rsidTr="00BB2527">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30B3C9E" w14:textId="77777777" w:rsidR="00BB2527" w:rsidRPr="004D356E" w:rsidRDefault="00BB2527" w:rsidP="00BB2527">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B</w:t>
            </w:r>
          </w:p>
        </w:tc>
        <w:tc>
          <w:tcPr>
            <w:tcW w:w="0" w:type="auto"/>
            <w:tcBorders>
              <w:top w:val="single" w:sz="4" w:space="0" w:color="9BC2E6"/>
              <w:left w:val="nil"/>
              <w:bottom w:val="single" w:sz="4" w:space="0" w:color="9BC2E6"/>
              <w:right w:val="nil"/>
            </w:tcBorders>
            <w:shd w:val="clear" w:color="DDEBF7" w:fill="DDEBF7"/>
            <w:noWrap/>
            <w:vAlign w:val="bottom"/>
            <w:hideMark/>
          </w:tcPr>
          <w:p w14:paraId="31213B69" w14:textId="77777777" w:rsidR="00BB2527" w:rsidRPr="004D356E" w:rsidRDefault="00BB2527" w:rsidP="00BB2527">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10</w:t>
            </w:r>
          </w:p>
        </w:tc>
        <w:tc>
          <w:tcPr>
            <w:tcW w:w="0" w:type="auto"/>
            <w:tcBorders>
              <w:top w:val="single" w:sz="4" w:space="0" w:color="9BC2E6"/>
              <w:left w:val="nil"/>
              <w:bottom w:val="single" w:sz="4" w:space="0" w:color="9BC2E6"/>
              <w:right w:val="nil"/>
            </w:tcBorders>
            <w:shd w:val="clear" w:color="DDEBF7" w:fill="DDEBF7"/>
            <w:noWrap/>
            <w:vAlign w:val="bottom"/>
            <w:hideMark/>
          </w:tcPr>
          <w:p w14:paraId="62F105F5" w14:textId="21CA2B4A" w:rsidR="00BB2527" w:rsidRPr="004D356E" w:rsidRDefault="00BB2527" w:rsidP="009C3DB0">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51</w:t>
            </w:r>
            <w:r w:rsidR="0036239B">
              <w:rPr>
                <w:rFonts w:eastAsia="Times New Roman" w:cs="Calibri"/>
                <w:b/>
                <w:bCs/>
                <w:color w:val="000000"/>
                <w:spacing w:val="0"/>
                <w:szCs w:val="20"/>
                <w:lang w:eastAsia="cs-CZ"/>
              </w:rPr>
              <w:t>,00</w:t>
            </w:r>
          </w:p>
        </w:tc>
        <w:tc>
          <w:tcPr>
            <w:tcW w:w="0" w:type="auto"/>
            <w:tcBorders>
              <w:top w:val="single" w:sz="4" w:space="0" w:color="9BC2E6"/>
              <w:left w:val="nil"/>
              <w:bottom w:val="single" w:sz="4" w:space="0" w:color="9BC2E6"/>
              <w:right w:val="nil"/>
            </w:tcBorders>
            <w:shd w:val="clear" w:color="DDEBF7" w:fill="DDEBF7"/>
            <w:noWrap/>
            <w:vAlign w:val="bottom"/>
            <w:hideMark/>
          </w:tcPr>
          <w:p w14:paraId="537E6789" w14:textId="07DF7388" w:rsidR="00BB2527" w:rsidRPr="004D356E" w:rsidRDefault="00BB2527" w:rsidP="009C3DB0">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27</w:t>
            </w:r>
            <w:r w:rsidR="0036239B">
              <w:rPr>
                <w:rFonts w:eastAsia="Times New Roman" w:cs="Calibri"/>
                <w:b/>
                <w:bCs/>
                <w:color w:val="000000"/>
                <w:spacing w:val="0"/>
                <w:szCs w:val="20"/>
                <w:lang w:eastAsia="cs-CZ"/>
              </w:rPr>
              <w:t>,00</w:t>
            </w:r>
          </w:p>
        </w:tc>
        <w:tc>
          <w:tcPr>
            <w:tcW w:w="0" w:type="auto"/>
            <w:tcBorders>
              <w:top w:val="single" w:sz="4" w:space="0" w:color="9BC2E6"/>
              <w:left w:val="nil"/>
              <w:bottom w:val="single" w:sz="4" w:space="0" w:color="9BC2E6"/>
              <w:right w:val="nil"/>
            </w:tcBorders>
            <w:shd w:val="clear" w:color="DDEBF7" w:fill="DDEBF7"/>
            <w:noWrap/>
            <w:vAlign w:val="bottom"/>
            <w:hideMark/>
          </w:tcPr>
          <w:p w14:paraId="3356E350" w14:textId="6F12C953" w:rsidR="00BB2527" w:rsidRPr="004D356E" w:rsidRDefault="00BB2527" w:rsidP="009C3DB0">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1,0</w:t>
            </w:r>
            <w:r w:rsidR="0036239B">
              <w:rPr>
                <w:rFonts w:eastAsia="Times New Roman" w:cs="Calibri"/>
                <w:b/>
                <w:bCs/>
                <w:color w:val="000000"/>
                <w:spacing w:val="0"/>
                <w:szCs w:val="20"/>
                <w:lang w:eastAsia="cs-CZ"/>
              </w:rPr>
              <w:t>8</w:t>
            </w:r>
          </w:p>
        </w:tc>
      </w:tr>
      <w:tr w:rsidR="00BB2527" w:rsidRPr="00BB2527" w14:paraId="017F8E69"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3C5B43A"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Institut postgraduálního vzdělávání ve zdravotnictví</w:t>
            </w:r>
          </w:p>
        </w:tc>
        <w:tc>
          <w:tcPr>
            <w:tcW w:w="0" w:type="auto"/>
            <w:tcBorders>
              <w:top w:val="single" w:sz="4" w:space="0" w:color="DDEBF7"/>
              <w:left w:val="nil"/>
              <w:bottom w:val="single" w:sz="4" w:space="0" w:color="DDEBF7"/>
              <w:right w:val="nil"/>
            </w:tcBorders>
            <w:shd w:val="clear" w:color="BDD7EE" w:fill="BDD7EE"/>
            <w:noWrap/>
            <w:vAlign w:val="bottom"/>
            <w:hideMark/>
          </w:tcPr>
          <w:p w14:paraId="02A00817"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p>
        </w:tc>
        <w:tc>
          <w:tcPr>
            <w:tcW w:w="0" w:type="auto"/>
            <w:tcBorders>
              <w:top w:val="single" w:sz="4" w:space="0" w:color="DDEBF7"/>
              <w:left w:val="nil"/>
              <w:bottom w:val="single" w:sz="4" w:space="0" w:color="DDEBF7"/>
              <w:right w:val="nil"/>
            </w:tcBorders>
            <w:shd w:val="clear" w:color="BDD7EE" w:fill="BDD7EE"/>
            <w:noWrap/>
            <w:vAlign w:val="bottom"/>
            <w:hideMark/>
          </w:tcPr>
          <w:p w14:paraId="506306F0" w14:textId="4481161E"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16</w:t>
            </w:r>
            <w:r w:rsidR="0036239B">
              <w:rPr>
                <w:rFonts w:eastAsia="Times New Roman" w:cs="Calibri"/>
                <w:color w:val="000000"/>
                <w:spacing w:val="0"/>
                <w:szCs w:val="20"/>
                <w:lang w:eastAsia="cs-CZ"/>
              </w:rPr>
              <w:t>,00</w:t>
            </w:r>
          </w:p>
        </w:tc>
        <w:tc>
          <w:tcPr>
            <w:tcW w:w="0" w:type="auto"/>
            <w:tcBorders>
              <w:top w:val="single" w:sz="4" w:space="0" w:color="DDEBF7"/>
              <w:left w:val="nil"/>
              <w:bottom w:val="single" w:sz="4" w:space="0" w:color="DDEBF7"/>
              <w:right w:val="nil"/>
            </w:tcBorders>
            <w:shd w:val="clear" w:color="BDD7EE" w:fill="BDD7EE"/>
            <w:noWrap/>
            <w:vAlign w:val="bottom"/>
            <w:hideMark/>
          </w:tcPr>
          <w:p w14:paraId="020E01F5" w14:textId="7A4672DD"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12</w:t>
            </w:r>
            <w:r w:rsidR="0036239B">
              <w:rPr>
                <w:rFonts w:eastAsia="Times New Roman" w:cs="Calibri"/>
                <w:color w:val="000000"/>
                <w:spacing w:val="0"/>
                <w:szCs w:val="20"/>
                <w:lang w:eastAsia="cs-CZ"/>
              </w:rPr>
              <w:t>,00</w:t>
            </w:r>
          </w:p>
        </w:tc>
        <w:tc>
          <w:tcPr>
            <w:tcW w:w="0" w:type="auto"/>
            <w:tcBorders>
              <w:top w:val="single" w:sz="4" w:space="0" w:color="DDEBF7"/>
              <w:left w:val="nil"/>
              <w:bottom w:val="single" w:sz="4" w:space="0" w:color="DDEBF7"/>
              <w:right w:val="nil"/>
            </w:tcBorders>
            <w:shd w:val="clear" w:color="BDD7EE" w:fill="BDD7EE"/>
            <w:noWrap/>
            <w:vAlign w:val="bottom"/>
            <w:hideMark/>
          </w:tcPr>
          <w:p w14:paraId="6E6DB32C" w14:textId="33422BD0"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36239B">
              <w:rPr>
                <w:rFonts w:eastAsia="Times New Roman" w:cs="Calibri"/>
                <w:color w:val="000000"/>
                <w:spacing w:val="0"/>
                <w:szCs w:val="20"/>
                <w:lang w:eastAsia="cs-CZ"/>
              </w:rPr>
              <w:t>,00</w:t>
            </w:r>
          </w:p>
        </w:tc>
      </w:tr>
      <w:tr w:rsidR="00BB2527" w:rsidRPr="00BB2527" w14:paraId="76B66392"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586FA16"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Národní úřad pro kybernetickou a informační bezpečnost</w:t>
            </w:r>
          </w:p>
        </w:tc>
        <w:tc>
          <w:tcPr>
            <w:tcW w:w="0" w:type="auto"/>
            <w:tcBorders>
              <w:top w:val="single" w:sz="4" w:space="0" w:color="DDEBF7"/>
              <w:left w:val="nil"/>
              <w:bottom w:val="single" w:sz="4" w:space="0" w:color="DDEBF7"/>
              <w:right w:val="nil"/>
            </w:tcBorders>
            <w:shd w:val="clear" w:color="BDD7EE" w:fill="BDD7EE"/>
            <w:noWrap/>
            <w:vAlign w:val="bottom"/>
            <w:hideMark/>
          </w:tcPr>
          <w:p w14:paraId="7634CA59"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0" w:type="auto"/>
            <w:tcBorders>
              <w:top w:val="single" w:sz="4" w:space="0" w:color="DDEBF7"/>
              <w:left w:val="nil"/>
              <w:bottom w:val="single" w:sz="4" w:space="0" w:color="DDEBF7"/>
              <w:right w:val="nil"/>
            </w:tcBorders>
            <w:shd w:val="clear" w:color="BDD7EE" w:fill="BDD7EE"/>
            <w:noWrap/>
            <w:vAlign w:val="bottom"/>
            <w:hideMark/>
          </w:tcPr>
          <w:p w14:paraId="6243B20D" w14:textId="1E76F73A"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35</w:t>
            </w:r>
            <w:r w:rsidR="0036239B">
              <w:rPr>
                <w:rFonts w:eastAsia="Times New Roman" w:cs="Calibri"/>
                <w:color w:val="000000"/>
                <w:spacing w:val="0"/>
                <w:szCs w:val="20"/>
                <w:lang w:eastAsia="cs-CZ"/>
              </w:rPr>
              <w:t>,00</w:t>
            </w:r>
          </w:p>
        </w:tc>
        <w:tc>
          <w:tcPr>
            <w:tcW w:w="0" w:type="auto"/>
            <w:tcBorders>
              <w:top w:val="single" w:sz="4" w:space="0" w:color="DDEBF7"/>
              <w:left w:val="nil"/>
              <w:bottom w:val="single" w:sz="4" w:space="0" w:color="DDEBF7"/>
              <w:right w:val="nil"/>
            </w:tcBorders>
            <w:shd w:val="clear" w:color="BDD7EE" w:fill="BDD7EE"/>
            <w:noWrap/>
            <w:vAlign w:val="bottom"/>
            <w:hideMark/>
          </w:tcPr>
          <w:p w14:paraId="5A128CBD" w14:textId="1AC4C8A9"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15</w:t>
            </w:r>
            <w:r w:rsidR="0036239B">
              <w:rPr>
                <w:rFonts w:eastAsia="Times New Roman" w:cs="Calibri"/>
                <w:color w:val="000000"/>
                <w:spacing w:val="0"/>
                <w:szCs w:val="20"/>
                <w:lang w:eastAsia="cs-CZ"/>
              </w:rPr>
              <w:t>,00</w:t>
            </w:r>
          </w:p>
        </w:tc>
        <w:tc>
          <w:tcPr>
            <w:tcW w:w="0" w:type="auto"/>
            <w:tcBorders>
              <w:top w:val="single" w:sz="4" w:space="0" w:color="DDEBF7"/>
              <w:left w:val="nil"/>
              <w:bottom w:val="single" w:sz="4" w:space="0" w:color="DDEBF7"/>
              <w:right w:val="nil"/>
            </w:tcBorders>
            <w:shd w:val="clear" w:color="BDD7EE" w:fill="BDD7EE"/>
            <w:noWrap/>
            <w:vAlign w:val="bottom"/>
            <w:hideMark/>
          </w:tcPr>
          <w:p w14:paraId="14AE1DB5" w14:textId="3DE1A251"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36239B">
              <w:rPr>
                <w:rFonts w:eastAsia="Times New Roman" w:cs="Calibri"/>
                <w:color w:val="000000"/>
                <w:spacing w:val="0"/>
                <w:szCs w:val="20"/>
                <w:lang w:eastAsia="cs-CZ"/>
              </w:rPr>
              <w:t>,00</w:t>
            </w:r>
          </w:p>
        </w:tc>
      </w:tr>
      <w:tr w:rsidR="00BB2527" w:rsidRPr="00BB2527" w14:paraId="7B2A8924"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E16C86E"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Ministerstvo vnitra</w:t>
            </w:r>
          </w:p>
        </w:tc>
        <w:tc>
          <w:tcPr>
            <w:tcW w:w="0" w:type="auto"/>
            <w:tcBorders>
              <w:top w:val="single" w:sz="4" w:space="0" w:color="DDEBF7"/>
              <w:left w:val="nil"/>
              <w:bottom w:val="single" w:sz="4" w:space="0" w:color="DDEBF7"/>
              <w:right w:val="nil"/>
            </w:tcBorders>
            <w:shd w:val="clear" w:color="BDD7EE" w:fill="BDD7EE"/>
            <w:noWrap/>
            <w:vAlign w:val="bottom"/>
            <w:hideMark/>
          </w:tcPr>
          <w:p w14:paraId="5B140F7B"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7</w:t>
            </w:r>
          </w:p>
        </w:tc>
        <w:tc>
          <w:tcPr>
            <w:tcW w:w="0" w:type="auto"/>
            <w:tcBorders>
              <w:top w:val="single" w:sz="4" w:space="0" w:color="DDEBF7"/>
              <w:left w:val="nil"/>
              <w:bottom w:val="single" w:sz="4" w:space="0" w:color="DDEBF7"/>
              <w:right w:val="nil"/>
            </w:tcBorders>
            <w:shd w:val="clear" w:color="BDD7EE" w:fill="BDD7EE"/>
            <w:noWrap/>
            <w:vAlign w:val="bottom"/>
            <w:hideMark/>
          </w:tcPr>
          <w:p w14:paraId="2BA2D4A0" w14:textId="77777777" w:rsidR="00BB2527" w:rsidRPr="004D356E" w:rsidRDefault="00BB2527" w:rsidP="009C3DB0">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0C3CA08" w14:textId="77777777" w:rsidR="00BB2527" w:rsidRPr="00BB2527" w:rsidRDefault="00BB2527" w:rsidP="009C3DB0">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122A4876" w14:textId="41F25A47"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r w:rsidR="0036239B">
              <w:rPr>
                <w:rFonts w:eastAsia="Times New Roman" w:cs="Calibri"/>
                <w:color w:val="000000"/>
                <w:spacing w:val="0"/>
                <w:szCs w:val="20"/>
                <w:lang w:eastAsia="cs-CZ"/>
              </w:rPr>
              <w:t>08</w:t>
            </w:r>
          </w:p>
        </w:tc>
      </w:tr>
      <w:tr w:rsidR="00BB2527" w:rsidRPr="00BB2527" w14:paraId="7B9F6AD4" w14:textId="77777777" w:rsidTr="00BB2527">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29DC25B6" w14:textId="77777777" w:rsidR="00BB2527" w:rsidRPr="004D356E" w:rsidRDefault="00BB2527" w:rsidP="00BB2527">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C</w:t>
            </w:r>
          </w:p>
        </w:tc>
        <w:tc>
          <w:tcPr>
            <w:tcW w:w="0" w:type="auto"/>
            <w:tcBorders>
              <w:top w:val="single" w:sz="4" w:space="0" w:color="9BC2E6"/>
              <w:left w:val="nil"/>
              <w:bottom w:val="single" w:sz="4" w:space="0" w:color="9BC2E6"/>
              <w:right w:val="nil"/>
            </w:tcBorders>
            <w:shd w:val="clear" w:color="DDEBF7" w:fill="DDEBF7"/>
            <w:noWrap/>
            <w:vAlign w:val="bottom"/>
            <w:hideMark/>
          </w:tcPr>
          <w:p w14:paraId="7D9F85DD" w14:textId="77777777" w:rsidR="00BB2527" w:rsidRPr="004D356E" w:rsidRDefault="00BB2527" w:rsidP="00BB2527">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13</w:t>
            </w:r>
          </w:p>
        </w:tc>
        <w:tc>
          <w:tcPr>
            <w:tcW w:w="0" w:type="auto"/>
            <w:tcBorders>
              <w:top w:val="single" w:sz="4" w:space="0" w:color="9BC2E6"/>
              <w:left w:val="nil"/>
              <w:bottom w:val="single" w:sz="4" w:space="0" w:color="9BC2E6"/>
              <w:right w:val="nil"/>
            </w:tcBorders>
            <w:shd w:val="clear" w:color="DDEBF7" w:fill="DDEBF7"/>
            <w:noWrap/>
            <w:vAlign w:val="bottom"/>
            <w:hideMark/>
          </w:tcPr>
          <w:p w14:paraId="6BDF6BD0" w14:textId="5E28AFB7" w:rsidR="00BB2527" w:rsidRPr="004D356E" w:rsidRDefault="00BB2527" w:rsidP="009C3DB0">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2,1</w:t>
            </w:r>
            <w:r w:rsidR="009875AF">
              <w:rPr>
                <w:rFonts w:eastAsia="Times New Roman" w:cs="Calibri"/>
                <w:b/>
                <w:bCs/>
                <w:color w:val="000000"/>
                <w:spacing w:val="0"/>
                <w:szCs w:val="20"/>
                <w:lang w:eastAsia="cs-CZ"/>
              </w:rPr>
              <w:t>0</w:t>
            </w:r>
          </w:p>
        </w:tc>
        <w:tc>
          <w:tcPr>
            <w:tcW w:w="0" w:type="auto"/>
            <w:tcBorders>
              <w:top w:val="single" w:sz="4" w:space="0" w:color="9BC2E6"/>
              <w:left w:val="nil"/>
              <w:bottom w:val="single" w:sz="4" w:space="0" w:color="9BC2E6"/>
              <w:right w:val="nil"/>
            </w:tcBorders>
            <w:shd w:val="clear" w:color="DDEBF7" w:fill="DDEBF7"/>
            <w:noWrap/>
            <w:vAlign w:val="bottom"/>
            <w:hideMark/>
          </w:tcPr>
          <w:p w14:paraId="75380691" w14:textId="59E9E4B5" w:rsidR="00BB2527" w:rsidRPr="004D356E" w:rsidRDefault="00BB2527" w:rsidP="009C3DB0">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0,1</w:t>
            </w:r>
            <w:r w:rsidR="009875AF">
              <w:rPr>
                <w:rFonts w:eastAsia="Times New Roman" w:cs="Calibri"/>
                <w:b/>
                <w:bCs/>
                <w:color w:val="000000"/>
                <w:spacing w:val="0"/>
                <w:szCs w:val="20"/>
                <w:lang w:eastAsia="cs-CZ"/>
              </w:rPr>
              <w:t>0</w:t>
            </w:r>
          </w:p>
        </w:tc>
        <w:tc>
          <w:tcPr>
            <w:tcW w:w="0" w:type="auto"/>
            <w:tcBorders>
              <w:top w:val="single" w:sz="4" w:space="0" w:color="9BC2E6"/>
              <w:left w:val="nil"/>
              <w:bottom w:val="single" w:sz="4" w:space="0" w:color="9BC2E6"/>
              <w:right w:val="nil"/>
            </w:tcBorders>
            <w:shd w:val="clear" w:color="DDEBF7" w:fill="DDEBF7"/>
            <w:noWrap/>
            <w:vAlign w:val="bottom"/>
            <w:hideMark/>
          </w:tcPr>
          <w:p w14:paraId="0160DA32" w14:textId="097E1B08" w:rsidR="00BB2527" w:rsidRPr="004D356E" w:rsidRDefault="0036239B" w:rsidP="009C3DB0">
            <w:pPr>
              <w:spacing w:after="0" w:line="240" w:lineRule="auto"/>
              <w:jc w:val="center"/>
              <w:rPr>
                <w:rFonts w:eastAsia="Times New Roman" w:cs="Calibri"/>
                <w:b/>
                <w:bCs/>
                <w:color w:val="000000"/>
                <w:spacing w:val="0"/>
                <w:szCs w:val="20"/>
                <w:lang w:eastAsia="cs-CZ"/>
              </w:rPr>
            </w:pPr>
            <w:r>
              <w:rPr>
                <w:rFonts w:eastAsia="Times New Roman" w:cs="Calibri"/>
                <w:b/>
                <w:bCs/>
                <w:color w:val="000000"/>
                <w:spacing w:val="0"/>
                <w:szCs w:val="20"/>
                <w:lang w:eastAsia="cs-CZ"/>
              </w:rPr>
              <w:t>2,05</w:t>
            </w:r>
          </w:p>
        </w:tc>
      </w:tr>
      <w:tr w:rsidR="00BB2527" w:rsidRPr="00BB2527" w14:paraId="34A374B2"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DD24FD6"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Ministerstvo vnitra</w:t>
            </w:r>
          </w:p>
        </w:tc>
        <w:tc>
          <w:tcPr>
            <w:tcW w:w="0" w:type="auto"/>
            <w:tcBorders>
              <w:top w:val="single" w:sz="4" w:space="0" w:color="DDEBF7"/>
              <w:left w:val="nil"/>
              <w:bottom w:val="single" w:sz="4" w:space="0" w:color="DDEBF7"/>
              <w:right w:val="nil"/>
            </w:tcBorders>
            <w:shd w:val="clear" w:color="BDD7EE" w:fill="BDD7EE"/>
            <w:noWrap/>
            <w:vAlign w:val="bottom"/>
            <w:hideMark/>
          </w:tcPr>
          <w:p w14:paraId="784D9DAE"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w:t>
            </w:r>
          </w:p>
        </w:tc>
        <w:tc>
          <w:tcPr>
            <w:tcW w:w="0" w:type="auto"/>
            <w:tcBorders>
              <w:top w:val="single" w:sz="4" w:space="0" w:color="DDEBF7"/>
              <w:left w:val="nil"/>
              <w:bottom w:val="single" w:sz="4" w:space="0" w:color="DDEBF7"/>
              <w:right w:val="nil"/>
            </w:tcBorders>
            <w:shd w:val="clear" w:color="BDD7EE" w:fill="BDD7EE"/>
            <w:noWrap/>
            <w:vAlign w:val="bottom"/>
            <w:hideMark/>
          </w:tcPr>
          <w:p w14:paraId="54A70D5A" w14:textId="77777777" w:rsidR="00BB2527" w:rsidRPr="004D356E" w:rsidRDefault="00BB2527" w:rsidP="009C3DB0">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7B81A53" w14:textId="77777777" w:rsidR="00BB2527" w:rsidRPr="00BB2527" w:rsidRDefault="00BB2527" w:rsidP="009C3DB0">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5CD6B9D1" w14:textId="63903543"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1,8</w:t>
            </w:r>
            <w:r w:rsidR="006237F3">
              <w:rPr>
                <w:rFonts w:eastAsia="Times New Roman" w:cs="Calibri"/>
                <w:color w:val="000000"/>
                <w:spacing w:val="0"/>
                <w:szCs w:val="20"/>
                <w:lang w:eastAsia="cs-CZ"/>
              </w:rPr>
              <w:t>0</w:t>
            </w:r>
          </w:p>
        </w:tc>
      </w:tr>
      <w:tr w:rsidR="00BB2527" w:rsidRPr="00BB2527" w14:paraId="6B16B4AC"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DC0AE79"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Ministerstvo spravedlnosti</w:t>
            </w:r>
          </w:p>
        </w:tc>
        <w:tc>
          <w:tcPr>
            <w:tcW w:w="0" w:type="auto"/>
            <w:tcBorders>
              <w:top w:val="single" w:sz="4" w:space="0" w:color="DDEBF7"/>
              <w:left w:val="nil"/>
              <w:bottom w:val="single" w:sz="4" w:space="0" w:color="DDEBF7"/>
              <w:right w:val="nil"/>
            </w:tcBorders>
            <w:shd w:val="clear" w:color="BDD7EE" w:fill="BDD7EE"/>
            <w:noWrap/>
            <w:vAlign w:val="bottom"/>
            <w:hideMark/>
          </w:tcPr>
          <w:p w14:paraId="63F241AE"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0" w:type="auto"/>
            <w:tcBorders>
              <w:top w:val="single" w:sz="4" w:space="0" w:color="DDEBF7"/>
              <w:left w:val="nil"/>
              <w:bottom w:val="single" w:sz="4" w:space="0" w:color="DDEBF7"/>
              <w:right w:val="nil"/>
            </w:tcBorders>
            <w:shd w:val="clear" w:color="BDD7EE" w:fill="BDD7EE"/>
            <w:noWrap/>
            <w:vAlign w:val="bottom"/>
            <w:hideMark/>
          </w:tcPr>
          <w:p w14:paraId="5FCE9570" w14:textId="356C2919"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r w:rsidR="009875AF">
              <w:rPr>
                <w:rFonts w:eastAsia="Times New Roman" w:cs="Calibri"/>
                <w:color w:val="000000"/>
                <w:spacing w:val="0"/>
                <w:szCs w:val="20"/>
                <w:lang w:eastAsia="cs-CZ"/>
              </w:rPr>
              <w:t>,00</w:t>
            </w:r>
          </w:p>
        </w:tc>
        <w:tc>
          <w:tcPr>
            <w:tcW w:w="0" w:type="auto"/>
            <w:tcBorders>
              <w:top w:val="single" w:sz="4" w:space="0" w:color="DDEBF7"/>
              <w:left w:val="nil"/>
              <w:bottom w:val="single" w:sz="4" w:space="0" w:color="DDEBF7"/>
              <w:right w:val="nil"/>
            </w:tcBorders>
            <w:shd w:val="clear" w:color="BDD7EE" w:fill="BDD7EE"/>
            <w:noWrap/>
            <w:vAlign w:val="bottom"/>
            <w:hideMark/>
          </w:tcPr>
          <w:p w14:paraId="1347D2BD" w14:textId="49F24A22"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9875AF">
              <w:rPr>
                <w:rFonts w:eastAsia="Times New Roman" w:cs="Calibri"/>
                <w:color w:val="000000"/>
                <w:spacing w:val="0"/>
                <w:szCs w:val="20"/>
                <w:lang w:eastAsia="cs-CZ"/>
              </w:rPr>
              <w:t>,00</w:t>
            </w:r>
          </w:p>
        </w:tc>
        <w:tc>
          <w:tcPr>
            <w:tcW w:w="0" w:type="auto"/>
            <w:tcBorders>
              <w:top w:val="single" w:sz="4" w:space="0" w:color="DDEBF7"/>
              <w:left w:val="nil"/>
              <w:bottom w:val="single" w:sz="4" w:space="0" w:color="DDEBF7"/>
              <w:right w:val="nil"/>
            </w:tcBorders>
            <w:shd w:val="clear" w:color="BDD7EE" w:fill="BDD7EE"/>
            <w:noWrap/>
            <w:vAlign w:val="bottom"/>
            <w:hideMark/>
          </w:tcPr>
          <w:p w14:paraId="456C6976" w14:textId="27FC041C"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36239B">
              <w:rPr>
                <w:rFonts w:eastAsia="Times New Roman" w:cs="Calibri"/>
                <w:color w:val="000000"/>
                <w:spacing w:val="0"/>
                <w:szCs w:val="20"/>
                <w:lang w:eastAsia="cs-CZ"/>
              </w:rPr>
              <w:t>,00</w:t>
            </w:r>
          </w:p>
        </w:tc>
      </w:tr>
      <w:tr w:rsidR="00BB2527" w:rsidRPr="00BB2527" w14:paraId="4660C306" w14:textId="77777777" w:rsidTr="00BB2527">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11E1E66" w14:textId="77777777" w:rsidR="00BB2527" w:rsidRPr="004D356E" w:rsidRDefault="00BB2527" w:rsidP="00BB2527">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Ministerstvo práce a sociálních věcí</w:t>
            </w:r>
          </w:p>
        </w:tc>
        <w:tc>
          <w:tcPr>
            <w:tcW w:w="0" w:type="auto"/>
            <w:tcBorders>
              <w:top w:val="single" w:sz="4" w:space="0" w:color="DDEBF7"/>
              <w:left w:val="nil"/>
              <w:bottom w:val="single" w:sz="4" w:space="0" w:color="DDEBF7"/>
              <w:right w:val="nil"/>
            </w:tcBorders>
            <w:shd w:val="clear" w:color="BDD7EE" w:fill="BDD7EE"/>
            <w:noWrap/>
            <w:vAlign w:val="bottom"/>
            <w:hideMark/>
          </w:tcPr>
          <w:p w14:paraId="5B8108E4" w14:textId="77777777" w:rsidR="00BB2527" w:rsidRPr="004D356E" w:rsidRDefault="00BB2527" w:rsidP="00BB2527">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p>
        </w:tc>
        <w:tc>
          <w:tcPr>
            <w:tcW w:w="0" w:type="auto"/>
            <w:tcBorders>
              <w:top w:val="single" w:sz="4" w:space="0" w:color="DDEBF7"/>
              <w:left w:val="nil"/>
              <w:bottom w:val="single" w:sz="4" w:space="0" w:color="DDEBF7"/>
              <w:right w:val="nil"/>
            </w:tcBorders>
            <w:shd w:val="clear" w:color="BDD7EE" w:fill="BDD7EE"/>
            <w:noWrap/>
            <w:vAlign w:val="bottom"/>
            <w:hideMark/>
          </w:tcPr>
          <w:p w14:paraId="003F0ADE" w14:textId="1171789B"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w:t>
            </w:r>
            <w:r w:rsidR="009875AF">
              <w:rPr>
                <w:rFonts w:eastAsia="Times New Roman" w:cs="Calibri"/>
                <w:color w:val="000000"/>
                <w:spacing w:val="0"/>
                <w:szCs w:val="20"/>
                <w:lang w:eastAsia="cs-CZ"/>
              </w:rPr>
              <w:t>0</w:t>
            </w:r>
          </w:p>
        </w:tc>
        <w:tc>
          <w:tcPr>
            <w:tcW w:w="0" w:type="auto"/>
            <w:tcBorders>
              <w:top w:val="single" w:sz="4" w:space="0" w:color="DDEBF7"/>
              <w:left w:val="nil"/>
              <w:bottom w:val="single" w:sz="4" w:space="0" w:color="DDEBF7"/>
              <w:right w:val="nil"/>
            </w:tcBorders>
            <w:shd w:val="clear" w:color="BDD7EE" w:fill="BDD7EE"/>
            <w:noWrap/>
            <w:vAlign w:val="bottom"/>
            <w:hideMark/>
          </w:tcPr>
          <w:p w14:paraId="0D9099AE" w14:textId="77777777"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w:t>
            </w:r>
          </w:p>
        </w:tc>
        <w:tc>
          <w:tcPr>
            <w:tcW w:w="0" w:type="auto"/>
            <w:tcBorders>
              <w:top w:val="single" w:sz="4" w:space="0" w:color="DDEBF7"/>
              <w:left w:val="nil"/>
              <w:bottom w:val="single" w:sz="4" w:space="0" w:color="DDEBF7"/>
              <w:right w:val="nil"/>
            </w:tcBorders>
            <w:shd w:val="clear" w:color="BDD7EE" w:fill="BDD7EE"/>
            <w:noWrap/>
            <w:vAlign w:val="bottom"/>
            <w:hideMark/>
          </w:tcPr>
          <w:p w14:paraId="7F645012" w14:textId="77777777" w:rsidR="00BB2527" w:rsidRPr="004D356E" w:rsidRDefault="00BB2527" w:rsidP="009C3DB0">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0,25</w:t>
            </w:r>
          </w:p>
        </w:tc>
      </w:tr>
      <w:tr w:rsidR="00BB2527" w:rsidRPr="00BB2527" w14:paraId="5DDDCE1B" w14:textId="77777777" w:rsidTr="00BB2527">
        <w:trPr>
          <w:trHeight w:val="330"/>
        </w:trPr>
        <w:tc>
          <w:tcPr>
            <w:tcW w:w="0" w:type="auto"/>
            <w:tcBorders>
              <w:top w:val="single" w:sz="4" w:space="0" w:color="DDEBF7"/>
              <w:left w:val="nil"/>
              <w:bottom w:val="nil"/>
              <w:right w:val="nil"/>
            </w:tcBorders>
            <w:shd w:val="clear" w:color="1F4E78" w:fill="1F4E78"/>
            <w:noWrap/>
            <w:vAlign w:val="bottom"/>
            <w:hideMark/>
          </w:tcPr>
          <w:p w14:paraId="09268C3C" w14:textId="77777777" w:rsidR="00BB2527" w:rsidRPr="004D356E" w:rsidRDefault="00BB2527" w:rsidP="00BB2527">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Celkový součet</w:t>
            </w:r>
          </w:p>
        </w:tc>
        <w:tc>
          <w:tcPr>
            <w:tcW w:w="0" w:type="auto"/>
            <w:tcBorders>
              <w:top w:val="single" w:sz="4" w:space="0" w:color="DDEBF7"/>
              <w:left w:val="nil"/>
              <w:bottom w:val="nil"/>
              <w:right w:val="nil"/>
            </w:tcBorders>
            <w:shd w:val="clear" w:color="1F4E78" w:fill="1F4E78"/>
            <w:noWrap/>
            <w:vAlign w:val="bottom"/>
            <w:hideMark/>
          </w:tcPr>
          <w:p w14:paraId="26DE7F1D" w14:textId="77777777" w:rsidR="00BB2527" w:rsidRPr="004D356E" w:rsidRDefault="00BB2527" w:rsidP="00BB252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28</w:t>
            </w:r>
          </w:p>
        </w:tc>
        <w:tc>
          <w:tcPr>
            <w:tcW w:w="0" w:type="auto"/>
            <w:tcBorders>
              <w:top w:val="single" w:sz="4" w:space="0" w:color="DDEBF7"/>
              <w:left w:val="nil"/>
              <w:bottom w:val="nil"/>
              <w:right w:val="nil"/>
            </w:tcBorders>
            <w:shd w:val="clear" w:color="1F4E78" w:fill="1F4E78"/>
            <w:noWrap/>
            <w:vAlign w:val="bottom"/>
            <w:hideMark/>
          </w:tcPr>
          <w:p w14:paraId="40BF408B" w14:textId="12ED5EB3" w:rsidR="00BB2527" w:rsidRPr="004D356E" w:rsidRDefault="00BB2527" w:rsidP="009C3DB0">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53,1</w:t>
            </w:r>
            <w:r w:rsidR="005F520A">
              <w:rPr>
                <w:rFonts w:eastAsia="Times New Roman" w:cs="Calibri"/>
                <w:b/>
                <w:bCs/>
                <w:color w:val="FFFFFF"/>
                <w:spacing w:val="0"/>
                <w:szCs w:val="20"/>
                <w:lang w:eastAsia="cs-CZ"/>
              </w:rPr>
              <w:t>0</w:t>
            </w:r>
          </w:p>
        </w:tc>
        <w:tc>
          <w:tcPr>
            <w:tcW w:w="0" w:type="auto"/>
            <w:tcBorders>
              <w:top w:val="single" w:sz="4" w:space="0" w:color="DDEBF7"/>
              <w:left w:val="nil"/>
              <w:bottom w:val="nil"/>
              <w:right w:val="nil"/>
            </w:tcBorders>
            <w:shd w:val="clear" w:color="1F4E78" w:fill="1F4E78"/>
            <w:noWrap/>
            <w:vAlign w:val="bottom"/>
            <w:hideMark/>
          </w:tcPr>
          <w:p w14:paraId="041BF981" w14:textId="013F20B9" w:rsidR="00BB2527" w:rsidRPr="004D356E" w:rsidRDefault="00BB2527" w:rsidP="009C3DB0">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27,1</w:t>
            </w:r>
            <w:r w:rsidR="00507736">
              <w:rPr>
                <w:rFonts w:eastAsia="Times New Roman" w:cs="Calibri"/>
                <w:b/>
                <w:bCs/>
                <w:color w:val="FFFFFF"/>
                <w:spacing w:val="0"/>
                <w:szCs w:val="20"/>
                <w:lang w:eastAsia="cs-CZ"/>
              </w:rPr>
              <w:t>0</w:t>
            </w:r>
          </w:p>
        </w:tc>
        <w:tc>
          <w:tcPr>
            <w:tcW w:w="0" w:type="auto"/>
            <w:tcBorders>
              <w:top w:val="single" w:sz="4" w:space="0" w:color="DDEBF7"/>
              <w:left w:val="nil"/>
              <w:bottom w:val="nil"/>
              <w:right w:val="nil"/>
            </w:tcBorders>
            <w:shd w:val="clear" w:color="1F4E78" w:fill="1F4E78"/>
            <w:noWrap/>
            <w:vAlign w:val="bottom"/>
            <w:hideMark/>
          </w:tcPr>
          <w:p w14:paraId="403F77A5" w14:textId="45DFAF17" w:rsidR="00BB2527" w:rsidRPr="004D356E" w:rsidRDefault="009875AF" w:rsidP="009C3DB0">
            <w:pPr>
              <w:spacing w:after="0" w:line="240" w:lineRule="auto"/>
              <w:jc w:val="center"/>
              <w:rPr>
                <w:rFonts w:eastAsia="Times New Roman" w:cs="Calibri"/>
                <w:b/>
                <w:bCs/>
                <w:color w:val="FFFFFF"/>
                <w:spacing w:val="0"/>
                <w:szCs w:val="20"/>
                <w:lang w:eastAsia="cs-CZ"/>
              </w:rPr>
            </w:pPr>
            <w:r>
              <w:rPr>
                <w:rFonts w:eastAsia="Times New Roman" w:cs="Calibri"/>
                <w:b/>
                <w:bCs/>
                <w:color w:val="FFFFFF"/>
                <w:spacing w:val="0"/>
                <w:szCs w:val="20"/>
                <w:lang w:eastAsia="cs-CZ"/>
              </w:rPr>
              <w:t>60,13</w:t>
            </w:r>
          </w:p>
        </w:tc>
      </w:tr>
    </w:tbl>
    <w:p w14:paraId="14994FFF" w14:textId="7DD8EE6C" w:rsidR="00B20959" w:rsidRDefault="00B20959"/>
    <w:p w14:paraId="063F9B40" w14:textId="77777777" w:rsidR="00B20959" w:rsidRDefault="00B20959">
      <w:pPr>
        <w:spacing w:after="160" w:line="259" w:lineRule="auto"/>
        <w:jc w:val="left"/>
      </w:pPr>
      <w:r>
        <w:br w:type="page"/>
      </w:r>
    </w:p>
    <w:p w14:paraId="1D1E273C" w14:textId="0D1FFB24" w:rsidR="007D3D92" w:rsidRPr="00EC3363" w:rsidRDefault="00740CE9" w:rsidP="007E2A63">
      <w:pPr>
        <w:pStyle w:val="Nadpis2"/>
        <w:spacing w:after="160" w:line="259" w:lineRule="auto"/>
        <w:jc w:val="left"/>
        <w:rPr>
          <w:rFonts w:ascii="Arial Narrow" w:hAnsi="Arial Narrow"/>
        </w:rPr>
      </w:pPr>
      <w:bookmarkStart w:id="8" w:name="_Toc38877386"/>
      <w:r w:rsidRPr="00EC3363">
        <w:rPr>
          <w:rFonts w:ascii="Arial Narrow" w:hAnsi="Arial Narrow"/>
        </w:rPr>
        <w:lastRenderedPageBreak/>
        <w:t>Počty záměrů</w:t>
      </w:r>
      <w:r w:rsidR="00A03AE5" w:rsidRPr="00EC3363">
        <w:rPr>
          <w:rFonts w:ascii="Arial Narrow" w:hAnsi="Arial Narrow"/>
        </w:rPr>
        <w:t xml:space="preserve"> </w:t>
      </w:r>
      <w:r w:rsidR="00632D6E" w:rsidRPr="00EC3363">
        <w:rPr>
          <w:rFonts w:ascii="Arial Narrow" w:hAnsi="Arial Narrow"/>
        </w:rPr>
        <w:t xml:space="preserve">a odhad finanční alokace </w:t>
      </w:r>
      <w:r w:rsidR="00304DB9" w:rsidRPr="00EC3363">
        <w:rPr>
          <w:rFonts w:ascii="Arial Narrow" w:hAnsi="Arial Narrow"/>
        </w:rPr>
        <w:t>dle cílů</w:t>
      </w:r>
      <w:bookmarkEnd w:id="8"/>
    </w:p>
    <w:p w14:paraId="3D194059" w14:textId="0FCFF32D" w:rsidR="004D6743" w:rsidRDefault="004D6743">
      <w:pPr>
        <w:spacing w:after="160" w:line="259" w:lineRule="auto"/>
        <w:jc w:val="left"/>
        <w:rPr>
          <w:rFonts w:ascii="Arial" w:hAnsi="Arial" w:cs="Arial"/>
          <w:highlight w:val="yellow"/>
        </w:rPr>
      </w:pPr>
    </w:p>
    <w:tbl>
      <w:tblPr>
        <w:tblW w:w="0" w:type="auto"/>
        <w:tblCellMar>
          <w:left w:w="70" w:type="dxa"/>
          <w:right w:w="70" w:type="dxa"/>
        </w:tblCellMar>
        <w:tblLook w:val="04A0" w:firstRow="1" w:lastRow="0" w:firstColumn="1" w:lastColumn="0" w:noHBand="0" w:noVBand="1"/>
      </w:tblPr>
      <w:tblGrid>
        <w:gridCol w:w="6312"/>
        <w:gridCol w:w="918"/>
        <w:gridCol w:w="1134"/>
        <w:gridCol w:w="850"/>
        <w:gridCol w:w="1252"/>
      </w:tblGrid>
      <w:tr w:rsidR="00BB64EF" w:rsidRPr="00BB64EF" w14:paraId="4A653D75" w14:textId="77777777" w:rsidTr="00E56CB7">
        <w:trPr>
          <w:trHeight w:val="1002"/>
        </w:trPr>
        <w:tc>
          <w:tcPr>
            <w:tcW w:w="6312" w:type="dxa"/>
            <w:tcBorders>
              <w:top w:val="nil"/>
              <w:left w:val="nil"/>
              <w:bottom w:val="single" w:sz="4" w:space="0" w:color="5B9BD5"/>
              <w:right w:val="nil"/>
            </w:tcBorders>
            <w:shd w:val="clear" w:color="1F4E78" w:fill="1F4E78"/>
            <w:noWrap/>
            <w:vAlign w:val="center"/>
            <w:hideMark/>
          </w:tcPr>
          <w:p w14:paraId="52CA89C8" w14:textId="77777777" w:rsidR="00BB64EF" w:rsidRPr="004D356E" w:rsidRDefault="00BB64EF" w:rsidP="00BB64EF">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Klasifikace (stav) - Dílčí cíl</w:t>
            </w:r>
          </w:p>
        </w:tc>
        <w:tc>
          <w:tcPr>
            <w:tcW w:w="918" w:type="dxa"/>
            <w:tcBorders>
              <w:top w:val="nil"/>
              <w:left w:val="nil"/>
              <w:bottom w:val="single" w:sz="4" w:space="0" w:color="5B9BD5"/>
              <w:right w:val="nil"/>
            </w:tcBorders>
            <w:shd w:val="clear" w:color="1F4E78" w:fill="1F4E78"/>
            <w:noWrap/>
            <w:vAlign w:val="center"/>
            <w:hideMark/>
          </w:tcPr>
          <w:p w14:paraId="3F14AECC" w14:textId="77777777" w:rsidR="00BB64EF" w:rsidRPr="004D356E" w:rsidRDefault="00BB64EF" w:rsidP="00BB64EF">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Počet</w:t>
            </w:r>
          </w:p>
        </w:tc>
        <w:tc>
          <w:tcPr>
            <w:tcW w:w="1134" w:type="dxa"/>
            <w:tcBorders>
              <w:top w:val="nil"/>
              <w:left w:val="nil"/>
              <w:bottom w:val="single" w:sz="4" w:space="0" w:color="5B9BD5"/>
              <w:right w:val="nil"/>
            </w:tcBorders>
            <w:shd w:val="clear" w:color="1F4E78" w:fill="1F4E78"/>
            <w:vAlign w:val="center"/>
            <w:hideMark/>
          </w:tcPr>
          <w:p w14:paraId="1782AC97" w14:textId="7E6B1267" w:rsidR="00BB64EF" w:rsidRPr="004D356E" w:rsidRDefault="00BB64EF" w:rsidP="00E56CB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2021 [mil. Kč]</w:t>
            </w:r>
          </w:p>
        </w:tc>
        <w:tc>
          <w:tcPr>
            <w:tcW w:w="850" w:type="dxa"/>
            <w:tcBorders>
              <w:top w:val="nil"/>
              <w:left w:val="nil"/>
              <w:bottom w:val="single" w:sz="4" w:space="0" w:color="5B9BD5"/>
              <w:right w:val="nil"/>
            </w:tcBorders>
            <w:shd w:val="clear" w:color="1F4E78" w:fill="1F4E78"/>
            <w:vAlign w:val="center"/>
            <w:hideMark/>
          </w:tcPr>
          <w:p w14:paraId="0B23E697" w14:textId="6CADF2CD" w:rsidR="00BB64EF" w:rsidRPr="004D356E" w:rsidRDefault="00BB64EF" w:rsidP="00E56CB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2022 [mil. Kč]</w:t>
            </w:r>
          </w:p>
        </w:tc>
        <w:tc>
          <w:tcPr>
            <w:tcW w:w="1252" w:type="dxa"/>
            <w:tcBorders>
              <w:top w:val="nil"/>
              <w:left w:val="nil"/>
              <w:bottom w:val="single" w:sz="4" w:space="0" w:color="5B9BD5"/>
              <w:right w:val="nil"/>
            </w:tcBorders>
            <w:shd w:val="clear" w:color="1F4E78" w:fill="1F4E78"/>
            <w:vAlign w:val="center"/>
            <w:hideMark/>
          </w:tcPr>
          <w:p w14:paraId="7B51D823" w14:textId="68488633" w:rsidR="00BB64EF" w:rsidRPr="004D356E" w:rsidRDefault="00BB64EF" w:rsidP="00E56CB7">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v dalších letech [mil. Kč]</w:t>
            </w:r>
          </w:p>
        </w:tc>
      </w:tr>
      <w:tr w:rsidR="00BB64EF" w:rsidRPr="00BB64EF" w14:paraId="22BF0B8B" w14:textId="77777777" w:rsidTr="004D356E">
        <w:trPr>
          <w:trHeight w:val="330"/>
        </w:trPr>
        <w:tc>
          <w:tcPr>
            <w:tcW w:w="6312" w:type="dxa"/>
            <w:tcBorders>
              <w:top w:val="single" w:sz="4" w:space="0" w:color="9BC2E6"/>
              <w:left w:val="nil"/>
              <w:bottom w:val="single" w:sz="4" w:space="0" w:color="9BC2E6"/>
              <w:right w:val="nil"/>
            </w:tcBorders>
            <w:shd w:val="clear" w:color="DDEBF7" w:fill="DDEBF7"/>
            <w:noWrap/>
            <w:vAlign w:val="bottom"/>
            <w:hideMark/>
          </w:tcPr>
          <w:p w14:paraId="0E3AC1A3" w14:textId="77777777" w:rsidR="00BB64EF" w:rsidRPr="004D356E" w:rsidRDefault="00BB64EF" w:rsidP="00BB64EF">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w:t>
            </w:r>
          </w:p>
        </w:tc>
        <w:tc>
          <w:tcPr>
            <w:tcW w:w="918" w:type="dxa"/>
            <w:tcBorders>
              <w:top w:val="single" w:sz="4" w:space="0" w:color="9BC2E6"/>
              <w:left w:val="nil"/>
              <w:bottom w:val="single" w:sz="4" w:space="0" w:color="9BC2E6"/>
              <w:right w:val="nil"/>
            </w:tcBorders>
            <w:shd w:val="clear" w:color="DDEBF7" w:fill="DDEBF7"/>
            <w:noWrap/>
            <w:vAlign w:val="bottom"/>
            <w:hideMark/>
          </w:tcPr>
          <w:p w14:paraId="7F23336C" w14:textId="77777777" w:rsidR="00BB64EF" w:rsidRPr="004D356E" w:rsidRDefault="00BB64EF" w:rsidP="00BB64EF">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w:t>
            </w:r>
          </w:p>
        </w:tc>
        <w:tc>
          <w:tcPr>
            <w:tcW w:w="1134" w:type="dxa"/>
            <w:tcBorders>
              <w:top w:val="single" w:sz="4" w:space="0" w:color="9BC2E6"/>
              <w:left w:val="nil"/>
              <w:bottom w:val="single" w:sz="4" w:space="0" w:color="9BC2E6"/>
              <w:right w:val="nil"/>
            </w:tcBorders>
            <w:shd w:val="clear" w:color="DDEBF7" w:fill="DDEBF7"/>
            <w:noWrap/>
            <w:vAlign w:val="bottom"/>
            <w:hideMark/>
          </w:tcPr>
          <w:p w14:paraId="0478B2B2" w14:textId="77777777" w:rsidR="00BB64EF" w:rsidRPr="004D356E" w:rsidRDefault="00BB64EF" w:rsidP="00F11576">
            <w:pPr>
              <w:spacing w:after="0" w:line="240" w:lineRule="auto"/>
              <w:jc w:val="center"/>
              <w:rPr>
                <w:rFonts w:eastAsia="Times New Roman" w:cs="Calibri"/>
                <w:b/>
                <w:bCs/>
                <w:color w:val="000000"/>
                <w:spacing w:val="0"/>
                <w:szCs w:val="20"/>
                <w:lang w:eastAsia="cs-CZ"/>
              </w:rPr>
            </w:pPr>
          </w:p>
        </w:tc>
        <w:tc>
          <w:tcPr>
            <w:tcW w:w="850" w:type="dxa"/>
            <w:tcBorders>
              <w:top w:val="single" w:sz="4" w:space="0" w:color="9BC2E6"/>
              <w:left w:val="nil"/>
              <w:bottom w:val="single" w:sz="4" w:space="0" w:color="9BC2E6"/>
              <w:right w:val="nil"/>
            </w:tcBorders>
            <w:shd w:val="clear" w:color="DDEBF7" w:fill="DDEBF7"/>
            <w:noWrap/>
            <w:vAlign w:val="bottom"/>
            <w:hideMark/>
          </w:tcPr>
          <w:p w14:paraId="256BFEE7"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9BC2E6"/>
              <w:left w:val="nil"/>
              <w:bottom w:val="single" w:sz="4" w:space="0" w:color="9BC2E6"/>
              <w:right w:val="nil"/>
            </w:tcBorders>
            <w:shd w:val="clear" w:color="DDEBF7" w:fill="DDEBF7"/>
            <w:noWrap/>
            <w:vAlign w:val="bottom"/>
            <w:hideMark/>
          </w:tcPr>
          <w:p w14:paraId="3B1EAC26" w14:textId="2DEE4CBE" w:rsidR="00BB64EF" w:rsidRPr="004D356E" w:rsidRDefault="00BB64EF"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57</w:t>
            </w:r>
            <w:r w:rsidR="00892433">
              <w:rPr>
                <w:rFonts w:eastAsia="Times New Roman" w:cs="Calibri"/>
                <w:b/>
                <w:bCs/>
                <w:color w:val="000000"/>
                <w:spacing w:val="0"/>
                <w:szCs w:val="20"/>
                <w:lang w:eastAsia="cs-CZ"/>
              </w:rPr>
              <w:t>,00</w:t>
            </w:r>
          </w:p>
        </w:tc>
      </w:tr>
      <w:tr w:rsidR="00BB64EF" w:rsidRPr="00BB64EF" w14:paraId="3BA3BF56"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162A8FE4" w14:textId="47FCD5CC"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4.06 Podpora kompetencí a zajištění kapacit pro realizaci změn</w:t>
            </w:r>
          </w:p>
        </w:tc>
        <w:tc>
          <w:tcPr>
            <w:tcW w:w="918" w:type="dxa"/>
            <w:tcBorders>
              <w:top w:val="single" w:sz="4" w:space="0" w:color="DDEBF7"/>
              <w:left w:val="nil"/>
              <w:bottom w:val="single" w:sz="4" w:space="0" w:color="DDEBF7"/>
              <w:right w:val="nil"/>
            </w:tcBorders>
            <w:shd w:val="clear" w:color="BDD7EE" w:fill="BDD7EE"/>
            <w:noWrap/>
            <w:vAlign w:val="bottom"/>
            <w:hideMark/>
          </w:tcPr>
          <w:p w14:paraId="79DEE0BC"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660945D"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7228AE97"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1DBECBF9" w14:textId="12A766B3"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892433">
              <w:rPr>
                <w:rFonts w:eastAsia="Times New Roman" w:cs="Calibri"/>
                <w:color w:val="000000"/>
                <w:spacing w:val="0"/>
                <w:szCs w:val="20"/>
                <w:lang w:eastAsia="cs-CZ"/>
              </w:rPr>
              <w:t>,00</w:t>
            </w:r>
          </w:p>
        </w:tc>
      </w:tr>
      <w:tr w:rsidR="00BB64EF" w:rsidRPr="00BB64EF" w14:paraId="337A3A2C"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13F022B5" w14:textId="49A2BF16"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4.08 Zavedení systému vzdělávání zaměstnanců pro řízení a realizaci změn směrem k efektivnímu eGovernmentu</w:t>
            </w:r>
          </w:p>
        </w:tc>
        <w:tc>
          <w:tcPr>
            <w:tcW w:w="918" w:type="dxa"/>
            <w:tcBorders>
              <w:top w:val="single" w:sz="4" w:space="0" w:color="DDEBF7"/>
              <w:left w:val="nil"/>
              <w:bottom w:val="single" w:sz="4" w:space="0" w:color="DDEBF7"/>
              <w:right w:val="nil"/>
            </w:tcBorders>
            <w:shd w:val="clear" w:color="BDD7EE" w:fill="BDD7EE"/>
            <w:noWrap/>
            <w:vAlign w:val="bottom"/>
            <w:hideMark/>
          </w:tcPr>
          <w:p w14:paraId="7E7032C5"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w:t>
            </w:r>
          </w:p>
        </w:tc>
        <w:tc>
          <w:tcPr>
            <w:tcW w:w="1134" w:type="dxa"/>
            <w:tcBorders>
              <w:top w:val="single" w:sz="4" w:space="0" w:color="DDEBF7"/>
              <w:left w:val="nil"/>
              <w:bottom w:val="single" w:sz="4" w:space="0" w:color="DDEBF7"/>
              <w:right w:val="nil"/>
            </w:tcBorders>
            <w:shd w:val="clear" w:color="BDD7EE" w:fill="BDD7EE"/>
            <w:noWrap/>
            <w:vAlign w:val="bottom"/>
            <w:hideMark/>
          </w:tcPr>
          <w:p w14:paraId="3158B889"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33AC3B1C"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716464C1" w14:textId="15A558AE"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57</w:t>
            </w:r>
            <w:r w:rsidR="00892433">
              <w:rPr>
                <w:rFonts w:eastAsia="Times New Roman" w:cs="Calibri"/>
                <w:color w:val="000000"/>
                <w:spacing w:val="0"/>
                <w:szCs w:val="20"/>
                <w:lang w:eastAsia="cs-CZ"/>
              </w:rPr>
              <w:t>,00</w:t>
            </w:r>
          </w:p>
        </w:tc>
      </w:tr>
      <w:tr w:rsidR="00BB64EF" w:rsidRPr="00BB64EF" w14:paraId="58DAD665"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73167FC6" w14:textId="03898FE1"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4.03 Příliv kvalitních absolventů v požadovaných odbornostech do zaměstnaneckého či služebního poměru ve státním sektoru</w:t>
            </w:r>
          </w:p>
        </w:tc>
        <w:tc>
          <w:tcPr>
            <w:tcW w:w="918" w:type="dxa"/>
            <w:tcBorders>
              <w:top w:val="single" w:sz="4" w:space="0" w:color="DDEBF7"/>
              <w:left w:val="nil"/>
              <w:bottom w:val="single" w:sz="4" w:space="0" w:color="DDEBF7"/>
              <w:right w:val="nil"/>
            </w:tcBorders>
            <w:shd w:val="clear" w:color="BDD7EE" w:fill="BDD7EE"/>
            <w:noWrap/>
            <w:vAlign w:val="bottom"/>
            <w:hideMark/>
          </w:tcPr>
          <w:p w14:paraId="4130CE4F"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8677E73"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056ABBC7"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6AB26508" w14:textId="06740315"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892433">
              <w:rPr>
                <w:rFonts w:eastAsia="Times New Roman" w:cs="Calibri"/>
                <w:color w:val="000000"/>
                <w:spacing w:val="0"/>
                <w:szCs w:val="20"/>
                <w:lang w:eastAsia="cs-CZ"/>
              </w:rPr>
              <w:t>,00</w:t>
            </w:r>
          </w:p>
        </w:tc>
      </w:tr>
      <w:tr w:rsidR="00BB64EF" w:rsidRPr="00BB64EF" w14:paraId="0940B2B8" w14:textId="77777777" w:rsidTr="004D356E">
        <w:trPr>
          <w:trHeight w:val="330"/>
        </w:trPr>
        <w:tc>
          <w:tcPr>
            <w:tcW w:w="6312" w:type="dxa"/>
            <w:tcBorders>
              <w:top w:val="single" w:sz="4" w:space="0" w:color="9BC2E6"/>
              <w:left w:val="nil"/>
              <w:bottom w:val="single" w:sz="4" w:space="0" w:color="9BC2E6"/>
              <w:right w:val="nil"/>
            </w:tcBorders>
            <w:shd w:val="clear" w:color="DDEBF7" w:fill="DDEBF7"/>
            <w:noWrap/>
            <w:vAlign w:val="bottom"/>
            <w:hideMark/>
          </w:tcPr>
          <w:p w14:paraId="5E5FCF82" w14:textId="77777777" w:rsidR="00BB64EF" w:rsidRPr="004D356E" w:rsidRDefault="00BB64EF" w:rsidP="00BB64EF">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B</w:t>
            </w:r>
          </w:p>
        </w:tc>
        <w:tc>
          <w:tcPr>
            <w:tcW w:w="918" w:type="dxa"/>
            <w:tcBorders>
              <w:top w:val="single" w:sz="4" w:space="0" w:color="9BC2E6"/>
              <w:left w:val="nil"/>
              <w:bottom w:val="single" w:sz="4" w:space="0" w:color="9BC2E6"/>
              <w:right w:val="nil"/>
            </w:tcBorders>
            <w:shd w:val="clear" w:color="DDEBF7" w:fill="DDEBF7"/>
            <w:noWrap/>
            <w:vAlign w:val="bottom"/>
            <w:hideMark/>
          </w:tcPr>
          <w:p w14:paraId="1CA8A0DF" w14:textId="77777777" w:rsidR="00BB64EF" w:rsidRPr="004D356E" w:rsidRDefault="00BB64EF" w:rsidP="00BB64EF">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10</w:t>
            </w:r>
          </w:p>
        </w:tc>
        <w:tc>
          <w:tcPr>
            <w:tcW w:w="1134" w:type="dxa"/>
            <w:tcBorders>
              <w:top w:val="single" w:sz="4" w:space="0" w:color="9BC2E6"/>
              <w:left w:val="nil"/>
              <w:bottom w:val="single" w:sz="4" w:space="0" w:color="9BC2E6"/>
              <w:right w:val="nil"/>
            </w:tcBorders>
            <w:shd w:val="clear" w:color="DDEBF7" w:fill="DDEBF7"/>
            <w:noWrap/>
            <w:vAlign w:val="bottom"/>
            <w:hideMark/>
          </w:tcPr>
          <w:p w14:paraId="0C303B0B" w14:textId="2001E399" w:rsidR="00BB64EF" w:rsidRPr="004D356E" w:rsidRDefault="00BB64EF"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51</w:t>
            </w:r>
            <w:r w:rsidR="00892433">
              <w:rPr>
                <w:rFonts w:eastAsia="Times New Roman" w:cs="Calibri"/>
                <w:b/>
                <w:bCs/>
                <w:color w:val="000000"/>
                <w:spacing w:val="0"/>
                <w:szCs w:val="20"/>
                <w:lang w:eastAsia="cs-CZ"/>
              </w:rPr>
              <w:t>,00</w:t>
            </w:r>
          </w:p>
        </w:tc>
        <w:tc>
          <w:tcPr>
            <w:tcW w:w="850" w:type="dxa"/>
            <w:tcBorders>
              <w:top w:val="single" w:sz="4" w:space="0" w:color="9BC2E6"/>
              <w:left w:val="nil"/>
              <w:bottom w:val="single" w:sz="4" w:space="0" w:color="9BC2E6"/>
              <w:right w:val="nil"/>
            </w:tcBorders>
            <w:shd w:val="clear" w:color="DDEBF7" w:fill="DDEBF7"/>
            <w:noWrap/>
            <w:vAlign w:val="bottom"/>
            <w:hideMark/>
          </w:tcPr>
          <w:p w14:paraId="3155D908" w14:textId="44DACBB3" w:rsidR="00BB64EF" w:rsidRPr="004D356E" w:rsidRDefault="00BB64EF"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27</w:t>
            </w:r>
            <w:r w:rsidR="00892433">
              <w:rPr>
                <w:rFonts w:eastAsia="Times New Roman" w:cs="Calibri"/>
                <w:b/>
                <w:bCs/>
                <w:color w:val="000000"/>
                <w:spacing w:val="0"/>
                <w:szCs w:val="20"/>
                <w:lang w:eastAsia="cs-CZ"/>
              </w:rPr>
              <w:t>,00</w:t>
            </w:r>
          </w:p>
        </w:tc>
        <w:tc>
          <w:tcPr>
            <w:tcW w:w="1252" w:type="dxa"/>
            <w:tcBorders>
              <w:top w:val="single" w:sz="4" w:space="0" w:color="9BC2E6"/>
              <w:left w:val="nil"/>
              <w:bottom w:val="single" w:sz="4" w:space="0" w:color="9BC2E6"/>
              <w:right w:val="nil"/>
            </w:tcBorders>
            <w:shd w:val="clear" w:color="DDEBF7" w:fill="DDEBF7"/>
            <w:noWrap/>
            <w:vAlign w:val="bottom"/>
            <w:hideMark/>
          </w:tcPr>
          <w:p w14:paraId="4573DF0C" w14:textId="73202BC5" w:rsidR="00BB64EF" w:rsidRPr="004D356E" w:rsidRDefault="00BB64EF"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1,0</w:t>
            </w:r>
            <w:r w:rsidR="007712AC">
              <w:rPr>
                <w:rFonts w:eastAsia="Times New Roman" w:cs="Calibri"/>
                <w:b/>
                <w:bCs/>
                <w:color w:val="000000"/>
                <w:spacing w:val="0"/>
                <w:szCs w:val="20"/>
                <w:lang w:eastAsia="cs-CZ"/>
              </w:rPr>
              <w:t>8</w:t>
            </w:r>
          </w:p>
        </w:tc>
      </w:tr>
      <w:tr w:rsidR="00BB64EF" w:rsidRPr="00BB64EF" w14:paraId="376751D8"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1214EAC7" w14:textId="4F6158E5"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4.01 Návrh změn systemizace a katalogizace ICT profesí</w:t>
            </w:r>
          </w:p>
        </w:tc>
        <w:tc>
          <w:tcPr>
            <w:tcW w:w="918" w:type="dxa"/>
            <w:tcBorders>
              <w:top w:val="single" w:sz="4" w:space="0" w:color="DDEBF7"/>
              <w:left w:val="nil"/>
              <w:bottom w:val="single" w:sz="4" w:space="0" w:color="DDEBF7"/>
              <w:right w:val="nil"/>
            </w:tcBorders>
            <w:shd w:val="clear" w:color="BDD7EE" w:fill="BDD7EE"/>
            <w:noWrap/>
            <w:vAlign w:val="bottom"/>
            <w:hideMark/>
          </w:tcPr>
          <w:p w14:paraId="477F9508"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w:t>
            </w:r>
          </w:p>
        </w:tc>
        <w:tc>
          <w:tcPr>
            <w:tcW w:w="1134" w:type="dxa"/>
            <w:tcBorders>
              <w:top w:val="single" w:sz="4" w:space="0" w:color="DDEBF7"/>
              <w:left w:val="nil"/>
              <w:bottom w:val="single" w:sz="4" w:space="0" w:color="DDEBF7"/>
              <w:right w:val="nil"/>
            </w:tcBorders>
            <w:shd w:val="clear" w:color="BDD7EE" w:fill="BDD7EE"/>
            <w:noWrap/>
            <w:vAlign w:val="bottom"/>
            <w:hideMark/>
          </w:tcPr>
          <w:p w14:paraId="04852B5A"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03DCCE33"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48DF3E56" w14:textId="77777777"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0,68</w:t>
            </w:r>
          </w:p>
        </w:tc>
      </w:tr>
      <w:tr w:rsidR="00BB64EF" w:rsidRPr="00BB64EF" w14:paraId="484A83B9"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11BB94D4" w14:textId="649C1ED5"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4.02 Návrh a realizace opatření pro získání, udržení a rozvoj klíčových specialistů</w:t>
            </w:r>
          </w:p>
        </w:tc>
        <w:tc>
          <w:tcPr>
            <w:tcW w:w="918" w:type="dxa"/>
            <w:tcBorders>
              <w:top w:val="single" w:sz="4" w:space="0" w:color="DDEBF7"/>
              <w:left w:val="nil"/>
              <w:bottom w:val="single" w:sz="4" w:space="0" w:color="DDEBF7"/>
              <w:right w:val="nil"/>
            </w:tcBorders>
            <w:shd w:val="clear" w:color="BDD7EE" w:fill="BDD7EE"/>
            <w:noWrap/>
            <w:vAlign w:val="bottom"/>
            <w:hideMark/>
          </w:tcPr>
          <w:p w14:paraId="644935D2"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67A2AAF4" w14:textId="51DCF793"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w:t>
            </w:r>
            <w:r w:rsidR="00226EFB">
              <w:rPr>
                <w:rFonts w:eastAsia="Times New Roman" w:cs="Calibri"/>
                <w:color w:val="000000"/>
                <w:spacing w:val="0"/>
                <w:szCs w:val="20"/>
                <w:lang w:eastAsia="cs-CZ"/>
              </w:rPr>
              <w:t>,00</w:t>
            </w:r>
          </w:p>
        </w:tc>
        <w:tc>
          <w:tcPr>
            <w:tcW w:w="850" w:type="dxa"/>
            <w:tcBorders>
              <w:top w:val="single" w:sz="4" w:space="0" w:color="DDEBF7"/>
              <w:left w:val="nil"/>
              <w:bottom w:val="single" w:sz="4" w:space="0" w:color="DDEBF7"/>
              <w:right w:val="nil"/>
            </w:tcBorders>
            <w:shd w:val="clear" w:color="BDD7EE" w:fill="BDD7EE"/>
            <w:noWrap/>
            <w:vAlign w:val="bottom"/>
            <w:hideMark/>
          </w:tcPr>
          <w:p w14:paraId="66854188" w14:textId="3E127519"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6</w:t>
            </w:r>
            <w:r w:rsidR="00226EFB">
              <w:rPr>
                <w:rFonts w:eastAsia="Times New Roman" w:cs="Calibri"/>
                <w:color w:val="000000"/>
                <w:spacing w:val="0"/>
                <w:szCs w:val="20"/>
                <w:lang w:eastAsia="cs-CZ"/>
              </w:rPr>
              <w:t>,00</w:t>
            </w:r>
          </w:p>
        </w:tc>
        <w:tc>
          <w:tcPr>
            <w:tcW w:w="1252" w:type="dxa"/>
            <w:tcBorders>
              <w:top w:val="single" w:sz="4" w:space="0" w:color="DDEBF7"/>
              <w:left w:val="nil"/>
              <w:bottom w:val="single" w:sz="4" w:space="0" w:color="DDEBF7"/>
              <w:right w:val="nil"/>
            </w:tcBorders>
            <w:shd w:val="clear" w:color="BDD7EE" w:fill="BDD7EE"/>
            <w:noWrap/>
            <w:vAlign w:val="bottom"/>
            <w:hideMark/>
          </w:tcPr>
          <w:p w14:paraId="212FF804" w14:textId="46E819DC"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226EFB">
              <w:rPr>
                <w:rFonts w:eastAsia="Times New Roman" w:cs="Calibri"/>
                <w:color w:val="000000"/>
                <w:spacing w:val="0"/>
                <w:szCs w:val="20"/>
                <w:lang w:eastAsia="cs-CZ"/>
              </w:rPr>
              <w:t>,00</w:t>
            </w:r>
          </w:p>
        </w:tc>
      </w:tr>
      <w:tr w:rsidR="00BB64EF" w:rsidRPr="00BB64EF" w14:paraId="5F0ED9F9"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6DAC3AFA" w14:textId="77777777"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4.04 Zvýšení celkových odborných kapacit s využitím sdílených kompetenčních center</w:t>
            </w:r>
          </w:p>
        </w:tc>
        <w:tc>
          <w:tcPr>
            <w:tcW w:w="918" w:type="dxa"/>
            <w:tcBorders>
              <w:top w:val="single" w:sz="4" w:space="0" w:color="DDEBF7"/>
              <w:left w:val="nil"/>
              <w:bottom w:val="single" w:sz="4" w:space="0" w:color="DDEBF7"/>
              <w:right w:val="nil"/>
            </w:tcBorders>
            <w:shd w:val="clear" w:color="BDD7EE" w:fill="BDD7EE"/>
            <w:noWrap/>
            <w:vAlign w:val="bottom"/>
            <w:hideMark/>
          </w:tcPr>
          <w:p w14:paraId="035F82CF"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0229E797"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1CA63BAA"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304B97E4" w14:textId="3517675E" w:rsidR="00BB64EF" w:rsidRPr="004D356E" w:rsidRDefault="000B6798" w:rsidP="004D356E">
            <w:pPr>
              <w:spacing w:after="0" w:line="240" w:lineRule="auto"/>
              <w:jc w:val="center"/>
              <w:rPr>
                <w:rFonts w:eastAsia="Times New Roman" w:cs="Calibri"/>
                <w:color w:val="000000"/>
                <w:spacing w:val="0"/>
                <w:szCs w:val="20"/>
                <w:lang w:eastAsia="cs-CZ"/>
              </w:rPr>
            </w:pPr>
            <w:r>
              <w:rPr>
                <w:rFonts w:eastAsia="Times New Roman" w:cs="Calibri"/>
                <w:color w:val="000000"/>
                <w:spacing w:val="0"/>
                <w:szCs w:val="20"/>
                <w:lang w:eastAsia="cs-CZ"/>
              </w:rPr>
              <w:t>0</w:t>
            </w:r>
            <w:r w:rsidR="00226EFB">
              <w:rPr>
                <w:rFonts w:eastAsia="Times New Roman" w:cs="Calibri"/>
                <w:color w:val="000000"/>
                <w:spacing w:val="0"/>
                <w:szCs w:val="20"/>
                <w:lang w:eastAsia="cs-CZ"/>
              </w:rPr>
              <w:t>,00</w:t>
            </w:r>
          </w:p>
        </w:tc>
      </w:tr>
      <w:tr w:rsidR="00BB64EF" w:rsidRPr="00BB64EF" w14:paraId="77AFC434"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57CCFE9F" w14:textId="5457C2D2"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4.08 Zavedení systému vzdělávání zaměstnanců pro řízení a realizaci změn směrem k efektivnímu eGovernmentu</w:t>
            </w:r>
          </w:p>
        </w:tc>
        <w:tc>
          <w:tcPr>
            <w:tcW w:w="918" w:type="dxa"/>
            <w:tcBorders>
              <w:top w:val="single" w:sz="4" w:space="0" w:color="DDEBF7"/>
              <w:left w:val="nil"/>
              <w:bottom w:val="single" w:sz="4" w:space="0" w:color="DDEBF7"/>
              <w:right w:val="nil"/>
            </w:tcBorders>
            <w:shd w:val="clear" w:color="BDD7EE" w:fill="BDD7EE"/>
            <w:noWrap/>
            <w:vAlign w:val="bottom"/>
            <w:hideMark/>
          </w:tcPr>
          <w:p w14:paraId="6E50F971"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w:t>
            </w:r>
          </w:p>
        </w:tc>
        <w:tc>
          <w:tcPr>
            <w:tcW w:w="1134" w:type="dxa"/>
            <w:tcBorders>
              <w:top w:val="single" w:sz="4" w:space="0" w:color="DDEBF7"/>
              <w:left w:val="nil"/>
              <w:bottom w:val="single" w:sz="4" w:space="0" w:color="DDEBF7"/>
              <w:right w:val="nil"/>
            </w:tcBorders>
            <w:shd w:val="clear" w:color="BDD7EE" w:fill="BDD7EE"/>
            <w:noWrap/>
            <w:vAlign w:val="bottom"/>
            <w:hideMark/>
          </w:tcPr>
          <w:p w14:paraId="337E6288" w14:textId="3EF0CB34"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41</w:t>
            </w:r>
            <w:r w:rsidR="00226EFB">
              <w:rPr>
                <w:rFonts w:eastAsia="Times New Roman" w:cs="Calibri"/>
                <w:color w:val="000000"/>
                <w:spacing w:val="0"/>
                <w:szCs w:val="20"/>
                <w:lang w:eastAsia="cs-CZ"/>
              </w:rPr>
              <w:t>,00</w:t>
            </w:r>
          </w:p>
        </w:tc>
        <w:tc>
          <w:tcPr>
            <w:tcW w:w="850" w:type="dxa"/>
            <w:tcBorders>
              <w:top w:val="single" w:sz="4" w:space="0" w:color="DDEBF7"/>
              <w:left w:val="nil"/>
              <w:bottom w:val="single" w:sz="4" w:space="0" w:color="DDEBF7"/>
              <w:right w:val="nil"/>
            </w:tcBorders>
            <w:shd w:val="clear" w:color="BDD7EE" w:fill="BDD7EE"/>
            <w:noWrap/>
            <w:vAlign w:val="bottom"/>
            <w:hideMark/>
          </w:tcPr>
          <w:p w14:paraId="1296C643" w14:textId="0022AC16"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21</w:t>
            </w:r>
            <w:r w:rsidR="00226EFB">
              <w:rPr>
                <w:rFonts w:eastAsia="Times New Roman" w:cs="Calibri"/>
                <w:color w:val="000000"/>
                <w:spacing w:val="0"/>
                <w:szCs w:val="20"/>
                <w:lang w:eastAsia="cs-CZ"/>
              </w:rPr>
              <w:t>,00</w:t>
            </w:r>
          </w:p>
        </w:tc>
        <w:tc>
          <w:tcPr>
            <w:tcW w:w="1252" w:type="dxa"/>
            <w:tcBorders>
              <w:top w:val="single" w:sz="4" w:space="0" w:color="DDEBF7"/>
              <w:left w:val="nil"/>
              <w:bottom w:val="single" w:sz="4" w:space="0" w:color="DDEBF7"/>
              <w:right w:val="nil"/>
            </w:tcBorders>
            <w:shd w:val="clear" w:color="BDD7EE" w:fill="BDD7EE"/>
            <w:noWrap/>
            <w:vAlign w:val="bottom"/>
            <w:hideMark/>
          </w:tcPr>
          <w:p w14:paraId="3D40BD6D" w14:textId="578E73A2"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0,4</w:t>
            </w:r>
            <w:r w:rsidR="00226EFB">
              <w:rPr>
                <w:rFonts w:eastAsia="Times New Roman" w:cs="Calibri"/>
                <w:color w:val="000000"/>
                <w:spacing w:val="0"/>
                <w:szCs w:val="20"/>
                <w:lang w:eastAsia="cs-CZ"/>
              </w:rPr>
              <w:t>0</w:t>
            </w:r>
          </w:p>
        </w:tc>
      </w:tr>
      <w:tr w:rsidR="00BB64EF" w:rsidRPr="00BB64EF" w14:paraId="7AB45542" w14:textId="77777777" w:rsidTr="004D356E">
        <w:trPr>
          <w:trHeight w:val="330"/>
        </w:trPr>
        <w:tc>
          <w:tcPr>
            <w:tcW w:w="6312" w:type="dxa"/>
            <w:tcBorders>
              <w:top w:val="single" w:sz="4" w:space="0" w:color="9BC2E6"/>
              <w:left w:val="nil"/>
              <w:bottom w:val="single" w:sz="4" w:space="0" w:color="9BC2E6"/>
              <w:right w:val="nil"/>
            </w:tcBorders>
            <w:shd w:val="clear" w:color="DDEBF7" w:fill="DDEBF7"/>
            <w:noWrap/>
            <w:vAlign w:val="bottom"/>
            <w:hideMark/>
          </w:tcPr>
          <w:p w14:paraId="2D06F547" w14:textId="77777777" w:rsidR="00BB64EF" w:rsidRPr="004D356E" w:rsidRDefault="00BB64EF" w:rsidP="00BB64EF">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C</w:t>
            </w:r>
          </w:p>
        </w:tc>
        <w:tc>
          <w:tcPr>
            <w:tcW w:w="918" w:type="dxa"/>
            <w:tcBorders>
              <w:top w:val="single" w:sz="4" w:space="0" w:color="9BC2E6"/>
              <w:left w:val="nil"/>
              <w:bottom w:val="single" w:sz="4" w:space="0" w:color="9BC2E6"/>
              <w:right w:val="nil"/>
            </w:tcBorders>
            <w:shd w:val="clear" w:color="DDEBF7" w:fill="DDEBF7"/>
            <w:noWrap/>
            <w:vAlign w:val="bottom"/>
            <w:hideMark/>
          </w:tcPr>
          <w:p w14:paraId="7EFC7E54" w14:textId="77777777" w:rsidR="00BB64EF" w:rsidRPr="004D356E" w:rsidRDefault="00BB64EF" w:rsidP="00BB64EF">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13</w:t>
            </w:r>
          </w:p>
        </w:tc>
        <w:tc>
          <w:tcPr>
            <w:tcW w:w="1134" w:type="dxa"/>
            <w:tcBorders>
              <w:top w:val="single" w:sz="4" w:space="0" w:color="9BC2E6"/>
              <w:left w:val="nil"/>
              <w:bottom w:val="single" w:sz="4" w:space="0" w:color="9BC2E6"/>
              <w:right w:val="nil"/>
            </w:tcBorders>
            <w:shd w:val="clear" w:color="DDEBF7" w:fill="DDEBF7"/>
            <w:noWrap/>
            <w:vAlign w:val="bottom"/>
            <w:hideMark/>
          </w:tcPr>
          <w:p w14:paraId="37875F0B" w14:textId="11EC57B0" w:rsidR="00BB64EF" w:rsidRPr="004D356E" w:rsidRDefault="00BB64EF"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2,1</w:t>
            </w:r>
            <w:r w:rsidR="00226EFB">
              <w:rPr>
                <w:rFonts w:eastAsia="Times New Roman" w:cs="Calibri"/>
                <w:b/>
                <w:bCs/>
                <w:color w:val="000000"/>
                <w:spacing w:val="0"/>
                <w:szCs w:val="20"/>
                <w:lang w:eastAsia="cs-CZ"/>
              </w:rPr>
              <w:t>0</w:t>
            </w:r>
          </w:p>
        </w:tc>
        <w:tc>
          <w:tcPr>
            <w:tcW w:w="850" w:type="dxa"/>
            <w:tcBorders>
              <w:top w:val="single" w:sz="4" w:space="0" w:color="9BC2E6"/>
              <w:left w:val="nil"/>
              <w:bottom w:val="single" w:sz="4" w:space="0" w:color="9BC2E6"/>
              <w:right w:val="nil"/>
            </w:tcBorders>
            <w:shd w:val="clear" w:color="DDEBF7" w:fill="DDEBF7"/>
            <w:noWrap/>
            <w:vAlign w:val="bottom"/>
            <w:hideMark/>
          </w:tcPr>
          <w:p w14:paraId="5F55ECA8" w14:textId="32ECC318" w:rsidR="00BB64EF" w:rsidRPr="004D356E" w:rsidRDefault="00BB64EF"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0,1</w:t>
            </w:r>
            <w:r w:rsidR="00226EFB">
              <w:rPr>
                <w:rFonts w:eastAsia="Times New Roman" w:cs="Calibri"/>
                <w:b/>
                <w:bCs/>
                <w:color w:val="000000"/>
                <w:spacing w:val="0"/>
                <w:szCs w:val="20"/>
                <w:lang w:eastAsia="cs-CZ"/>
              </w:rPr>
              <w:t>0</w:t>
            </w:r>
          </w:p>
        </w:tc>
        <w:tc>
          <w:tcPr>
            <w:tcW w:w="1252" w:type="dxa"/>
            <w:tcBorders>
              <w:top w:val="single" w:sz="4" w:space="0" w:color="9BC2E6"/>
              <w:left w:val="nil"/>
              <w:bottom w:val="single" w:sz="4" w:space="0" w:color="9BC2E6"/>
              <w:right w:val="nil"/>
            </w:tcBorders>
            <w:shd w:val="clear" w:color="DDEBF7" w:fill="DDEBF7"/>
            <w:noWrap/>
            <w:vAlign w:val="bottom"/>
            <w:hideMark/>
          </w:tcPr>
          <w:p w14:paraId="7E64C3B1" w14:textId="54DBBCA0" w:rsidR="00BB64EF" w:rsidRPr="004D356E" w:rsidRDefault="00BF0BE4" w:rsidP="004D356E">
            <w:pPr>
              <w:spacing w:after="0" w:line="240" w:lineRule="auto"/>
              <w:jc w:val="center"/>
              <w:rPr>
                <w:rFonts w:eastAsia="Times New Roman" w:cs="Calibri"/>
                <w:b/>
                <w:bCs/>
                <w:color w:val="000000"/>
                <w:spacing w:val="0"/>
                <w:szCs w:val="20"/>
                <w:lang w:eastAsia="cs-CZ"/>
              </w:rPr>
            </w:pPr>
            <w:r>
              <w:rPr>
                <w:rFonts w:eastAsia="Times New Roman" w:cs="Calibri"/>
                <w:b/>
                <w:bCs/>
                <w:color w:val="000000"/>
                <w:spacing w:val="0"/>
                <w:szCs w:val="20"/>
                <w:lang w:eastAsia="cs-CZ"/>
              </w:rPr>
              <w:t>2,05</w:t>
            </w:r>
          </w:p>
        </w:tc>
      </w:tr>
      <w:tr w:rsidR="00BB64EF" w:rsidRPr="00BB64EF" w14:paraId="02D6D356"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7337BDD5" w14:textId="45D9CC47"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4.02 Návrh a realizace opatření pro získání, udržení a rozvoj klíčových specialistů</w:t>
            </w:r>
          </w:p>
        </w:tc>
        <w:tc>
          <w:tcPr>
            <w:tcW w:w="918" w:type="dxa"/>
            <w:tcBorders>
              <w:top w:val="single" w:sz="4" w:space="0" w:color="DDEBF7"/>
              <w:left w:val="nil"/>
              <w:bottom w:val="single" w:sz="4" w:space="0" w:color="DDEBF7"/>
              <w:right w:val="nil"/>
            </w:tcBorders>
            <w:shd w:val="clear" w:color="BDD7EE" w:fill="BDD7EE"/>
            <w:noWrap/>
            <w:vAlign w:val="bottom"/>
            <w:hideMark/>
          </w:tcPr>
          <w:p w14:paraId="3C7A9422"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w:t>
            </w:r>
          </w:p>
        </w:tc>
        <w:tc>
          <w:tcPr>
            <w:tcW w:w="1134" w:type="dxa"/>
            <w:tcBorders>
              <w:top w:val="single" w:sz="4" w:space="0" w:color="DDEBF7"/>
              <w:left w:val="nil"/>
              <w:bottom w:val="single" w:sz="4" w:space="0" w:color="DDEBF7"/>
              <w:right w:val="nil"/>
            </w:tcBorders>
            <w:shd w:val="clear" w:color="BDD7EE" w:fill="BDD7EE"/>
            <w:noWrap/>
            <w:vAlign w:val="bottom"/>
            <w:hideMark/>
          </w:tcPr>
          <w:p w14:paraId="4591AAA7" w14:textId="4005467C"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w:t>
            </w:r>
            <w:r w:rsidR="00226EFB">
              <w:rPr>
                <w:rFonts w:eastAsia="Times New Roman" w:cs="Calibri"/>
                <w:color w:val="000000"/>
                <w:spacing w:val="0"/>
                <w:szCs w:val="20"/>
                <w:lang w:eastAsia="cs-CZ"/>
              </w:rPr>
              <w:t>0</w:t>
            </w:r>
          </w:p>
        </w:tc>
        <w:tc>
          <w:tcPr>
            <w:tcW w:w="850" w:type="dxa"/>
            <w:tcBorders>
              <w:top w:val="single" w:sz="4" w:space="0" w:color="DDEBF7"/>
              <w:left w:val="nil"/>
              <w:bottom w:val="single" w:sz="4" w:space="0" w:color="DDEBF7"/>
              <w:right w:val="nil"/>
            </w:tcBorders>
            <w:shd w:val="clear" w:color="BDD7EE" w:fill="BDD7EE"/>
            <w:noWrap/>
            <w:vAlign w:val="bottom"/>
            <w:hideMark/>
          </w:tcPr>
          <w:p w14:paraId="004C9B65" w14:textId="77777777"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w:t>
            </w:r>
          </w:p>
        </w:tc>
        <w:tc>
          <w:tcPr>
            <w:tcW w:w="1252" w:type="dxa"/>
            <w:tcBorders>
              <w:top w:val="single" w:sz="4" w:space="0" w:color="DDEBF7"/>
              <w:left w:val="nil"/>
              <w:bottom w:val="single" w:sz="4" w:space="0" w:color="DDEBF7"/>
              <w:right w:val="nil"/>
            </w:tcBorders>
            <w:shd w:val="clear" w:color="BDD7EE" w:fill="BDD7EE"/>
            <w:noWrap/>
            <w:vAlign w:val="bottom"/>
            <w:hideMark/>
          </w:tcPr>
          <w:p w14:paraId="15F21330" w14:textId="77777777"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1,65</w:t>
            </w:r>
          </w:p>
        </w:tc>
      </w:tr>
      <w:tr w:rsidR="00BB64EF" w:rsidRPr="00BB64EF" w14:paraId="1C38BF3D"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0676433F" w14:textId="77777777"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4.04 Zvýšení celkových odborných kapacit s využitím sdílených kompetenčních center</w:t>
            </w:r>
          </w:p>
        </w:tc>
        <w:tc>
          <w:tcPr>
            <w:tcW w:w="918" w:type="dxa"/>
            <w:tcBorders>
              <w:top w:val="single" w:sz="4" w:space="0" w:color="DDEBF7"/>
              <w:left w:val="nil"/>
              <w:bottom w:val="single" w:sz="4" w:space="0" w:color="DDEBF7"/>
              <w:right w:val="nil"/>
            </w:tcBorders>
            <w:shd w:val="clear" w:color="BDD7EE" w:fill="BDD7EE"/>
            <w:noWrap/>
            <w:vAlign w:val="bottom"/>
            <w:hideMark/>
          </w:tcPr>
          <w:p w14:paraId="01FE8BFC"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w:t>
            </w:r>
          </w:p>
        </w:tc>
        <w:tc>
          <w:tcPr>
            <w:tcW w:w="1134" w:type="dxa"/>
            <w:tcBorders>
              <w:top w:val="single" w:sz="4" w:space="0" w:color="DDEBF7"/>
              <w:left w:val="nil"/>
              <w:bottom w:val="single" w:sz="4" w:space="0" w:color="DDEBF7"/>
              <w:right w:val="nil"/>
            </w:tcBorders>
            <w:shd w:val="clear" w:color="BDD7EE" w:fill="BDD7EE"/>
            <w:noWrap/>
            <w:vAlign w:val="bottom"/>
            <w:hideMark/>
          </w:tcPr>
          <w:p w14:paraId="1D4CF2C6"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2C0A6777"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26300B93" w14:textId="0319A3DD"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CE74DA">
              <w:rPr>
                <w:rFonts w:eastAsia="Times New Roman" w:cs="Calibri"/>
                <w:color w:val="000000"/>
                <w:spacing w:val="0"/>
                <w:szCs w:val="20"/>
                <w:lang w:eastAsia="cs-CZ"/>
              </w:rPr>
              <w:t>40</w:t>
            </w:r>
          </w:p>
        </w:tc>
      </w:tr>
      <w:tr w:rsidR="00BB64EF" w:rsidRPr="00BB64EF" w14:paraId="043AD25E"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480D452A" w14:textId="4F7E9F67"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4.05 Ustavení transformačních útvarů Projektové kanceláře a Architektonické kanceláře</w:t>
            </w:r>
          </w:p>
        </w:tc>
        <w:tc>
          <w:tcPr>
            <w:tcW w:w="918" w:type="dxa"/>
            <w:tcBorders>
              <w:top w:val="single" w:sz="4" w:space="0" w:color="DDEBF7"/>
              <w:left w:val="nil"/>
              <w:bottom w:val="single" w:sz="4" w:space="0" w:color="DDEBF7"/>
              <w:right w:val="nil"/>
            </w:tcBorders>
            <w:shd w:val="clear" w:color="BDD7EE" w:fill="BDD7EE"/>
            <w:noWrap/>
            <w:vAlign w:val="bottom"/>
            <w:hideMark/>
          </w:tcPr>
          <w:p w14:paraId="40232EB7"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20C40B88"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1BFB2D36"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0E022B11" w14:textId="05638B15" w:rsidR="00BB64EF" w:rsidRPr="004D356E" w:rsidRDefault="000B6798" w:rsidP="004D356E">
            <w:pPr>
              <w:spacing w:after="0" w:line="240" w:lineRule="auto"/>
              <w:jc w:val="center"/>
              <w:rPr>
                <w:rFonts w:eastAsia="Times New Roman" w:cs="Calibri"/>
                <w:color w:val="000000"/>
                <w:spacing w:val="0"/>
                <w:szCs w:val="20"/>
                <w:lang w:eastAsia="cs-CZ"/>
              </w:rPr>
            </w:pPr>
            <w:r>
              <w:rPr>
                <w:rFonts w:eastAsia="Times New Roman" w:cs="Calibri"/>
                <w:color w:val="000000"/>
                <w:spacing w:val="0"/>
                <w:szCs w:val="20"/>
                <w:lang w:eastAsia="cs-CZ"/>
              </w:rPr>
              <w:t>0</w:t>
            </w:r>
            <w:r w:rsidR="00226EFB">
              <w:rPr>
                <w:rFonts w:eastAsia="Times New Roman" w:cs="Calibri"/>
                <w:color w:val="000000"/>
                <w:spacing w:val="0"/>
                <w:szCs w:val="20"/>
                <w:lang w:eastAsia="cs-CZ"/>
              </w:rPr>
              <w:t>,00</w:t>
            </w:r>
          </w:p>
        </w:tc>
      </w:tr>
      <w:tr w:rsidR="00BB64EF" w:rsidRPr="00BB64EF" w14:paraId="51F25D39"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5FA5138C" w14:textId="47B60391"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4.06 Podpora kompetencí a zajištění kapacit pro realizaci změn</w:t>
            </w:r>
          </w:p>
        </w:tc>
        <w:tc>
          <w:tcPr>
            <w:tcW w:w="918" w:type="dxa"/>
            <w:tcBorders>
              <w:top w:val="single" w:sz="4" w:space="0" w:color="DDEBF7"/>
              <w:left w:val="nil"/>
              <w:bottom w:val="single" w:sz="4" w:space="0" w:color="DDEBF7"/>
              <w:right w:val="nil"/>
            </w:tcBorders>
            <w:shd w:val="clear" w:color="BDD7EE" w:fill="BDD7EE"/>
            <w:noWrap/>
            <w:vAlign w:val="bottom"/>
            <w:hideMark/>
          </w:tcPr>
          <w:p w14:paraId="5AEBD2ED"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w:t>
            </w:r>
          </w:p>
        </w:tc>
        <w:tc>
          <w:tcPr>
            <w:tcW w:w="1134" w:type="dxa"/>
            <w:tcBorders>
              <w:top w:val="single" w:sz="4" w:space="0" w:color="DDEBF7"/>
              <w:left w:val="nil"/>
              <w:bottom w:val="single" w:sz="4" w:space="0" w:color="DDEBF7"/>
              <w:right w:val="nil"/>
            </w:tcBorders>
            <w:shd w:val="clear" w:color="BDD7EE" w:fill="BDD7EE"/>
            <w:noWrap/>
            <w:vAlign w:val="bottom"/>
            <w:hideMark/>
          </w:tcPr>
          <w:p w14:paraId="2407AB9C" w14:textId="404B0AAF"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r w:rsidR="00226EFB">
              <w:rPr>
                <w:rFonts w:eastAsia="Times New Roman" w:cs="Calibri"/>
                <w:color w:val="000000"/>
                <w:spacing w:val="0"/>
                <w:szCs w:val="20"/>
                <w:lang w:eastAsia="cs-CZ"/>
              </w:rPr>
              <w:t>,00</w:t>
            </w:r>
          </w:p>
        </w:tc>
        <w:tc>
          <w:tcPr>
            <w:tcW w:w="850" w:type="dxa"/>
            <w:tcBorders>
              <w:top w:val="single" w:sz="4" w:space="0" w:color="DDEBF7"/>
              <w:left w:val="nil"/>
              <w:bottom w:val="single" w:sz="4" w:space="0" w:color="DDEBF7"/>
              <w:right w:val="nil"/>
            </w:tcBorders>
            <w:shd w:val="clear" w:color="BDD7EE" w:fill="BDD7EE"/>
            <w:noWrap/>
            <w:vAlign w:val="bottom"/>
            <w:hideMark/>
          </w:tcPr>
          <w:p w14:paraId="554F4D85" w14:textId="586139D4" w:rsidR="00BB64EF" w:rsidRPr="004D356E" w:rsidRDefault="00BB64EF"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226EFB">
              <w:rPr>
                <w:rFonts w:eastAsia="Times New Roman" w:cs="Calibri"/>
                <w:color w:val="000000"/>
                <w:spacing w:val="0"/>
                <w:szCs w:val="20"/>
                <w:lang w:eastAsia="cs-CZ"/>
              </w:rPr>
              <w:t>,00</w:t>
            </w:r>
          </w:p>
        </w:tc>
        <w:tc>
          <w:tcPr>
            <w:tcW w:w="1252" w:type="dxa"/>
            <w:tcBorders>
              <w:top w:val="single" w:sz="4" w:space="0" w:color="DDEBF7"/>
              <w:left w:val="nil"/>
              <w:bottom w:val="single" w:sz="4" w:space="0" w:color="DDEBF7"/>
              <w:right w:val="nil"/>
            </w:tcBorders>
            <w:shd w:val="clear" w:color="BDD7EE" w:fill="BDD7EE"/>
            <w:noWrap/>
            <w:vAlign w:val="bottom"/>
            <w:hideMark/>
          </w:tcPr>
          <w:p w14:paraId="5E5DDCF4" w14:textId="2D13A0E1" w:rsidR="00BB64EF" w:rsidRPr="004D356E" w:rsidRDefault="00441FD2" w:rsidP="004D356E">
            <w:pPr>
              <w:spacing w:after="0" w:line="240" w:lineRule="auto"/>
              <w:jc w:val="center"/>
              <w:rPr>
                <w:rFonts w:eastAsia="Times New Roman" w:cs="Calibri"/>
                <w:color w:val="000000"/>
                <w:spacing w:val="0"/>
                <w:szCs w:val="20"/>
                <w:lang w:eastAsia="cs-CZ"/>
              </w:rPr>
            </w:pPr>
            <w:r>
              <w:rPr>
                <w:rFonts w:eastAsia="Times New Roman" w:cs="Calibri"/>
                <w:color w:val="000000"/>
                <w:spacing w:val="0"/>
                <w:szCs w:val="20"/>
                <w:lang w:eastAsia="cs-CZ"/>
              </w:rPr>
              <w:t>0</w:t>
            </w:r>
            <w:r w:rsidR="00226EFB">
              <w:rPr>
                <w:rFonts w:eastAsia="Times New Roman" w:cs="Calibri"/>
                <w:color w:val="000000"/>
                <w:spacing w:val="0"/>
                <w:szCs w:val="20"/>
                <w:lang w:eastAsia="cs-CZ"/>
              </w:rPr>
              <w:t>,00</w:t>
            </w:r>
          </w:p>
        </w:tc>
      </w:tr>
      <w:tr w:rsidR="00BB64EF" w:rsidRPr="00BB64EF" w14:paraId="49F6D81B" w14:textId="77777777" w:rsidTr="004D356E">
        <w:trPr>
          <w:trHeight w:val="330"/>
        </w:trPr>
        <w:tc>
          <w:tcPr>
            <w:tcW w:w="6312" w:type="dxa"/>
            <w:tcBorders>
              <w:top w:val="single" w:sz="4" w:space="0" w:color="DDEBF7"/>
              <w:left w:val="nil"/>
              <w:bottom w:val="single" w:sz="4" w:space="0" w:color="DDEBF7"/>
              <w:right w:val="nil"/>
            </w:tcBorders>
            <w:shd w:val="clear" w:color="BDD7EE" w:fill="BDD7EE"/>
            <w:noWrap/>
            <w:vAlign w:val="bottom"/>
            <w:hideMark/>
          </w:tcPr>
          <w:p w14:paraId="59EF32B7" w14:textId="3A6B8BF6" w:rsidR="00BB64EF" w:rsidRPr="004D356E" w:rsidRDefault="00BB64EF" w:rsidP="00BB64EF">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IKČR 4.03 Příliv kvalitních absolventů v požadovaných odbornostech do zaměstnaneckého či služebního poměru ve státním sektoru</w:t>
            </w:r>
          </w:p>
        </w:tc>
        <w:tc>
          <w:tcPr>
            <w:tcW w:w="918" w:type="dxa"/>
            <w:tcBorders>
              <w:top w:val="single" w:sz="4" w:space="0" w:color="DDEBF7"/>
              <w:left w:val="nil"/>
              <w:bottom w:val="single" w:sz="4" w:space="0" w:color="DDEBF7"/>
              <w:right w:val="nil"/>
            </w:tcBorders>
            <w:shd w:val="clear" w:color="BDD7EE" w:fill="BDD7EE"/>
            <w:noWrap/>
            <w:vAlign w:val="bottom"/>
            <w:hideMark/>
          </w:tcPr>
          <w:p w14:paraId="48797C9C" w14:textId="77777777" w:rsidR="00BB64EF" w:rsidRPr="004D356E" w:rsidRDefault="00BB64EF" w:rsidP="00BB64EF">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34" w:type="dxa"/>
            <w:tcBorders>
              <w:top w:val="single" w:sz="4" w:space="0" w:color="DDEBF7"/>
              <w:left w:val="nil"/>
              <w:bottom w:val="single" w:sz="4" w:space="0" w:color="DDEBF7"/>
              <w:right w:val="nil"/>
            </w:tcBorders>
            <w:shd w:val="clear" w:color="BDD7EE" w:fill="BDD7EE"/>
            <w:noWrap/>
            <w:vAlign w:val="bottom"/>
            <w:hideMark/>
          </w:tcPr>
          <w:p w14:paraId="77AE3640" w14:textId="77777777" w:rsidR="00BB64EF" w:rsidRPr="004D356E" w:rsidRDefault="00BB64EF" w:rsidP="00F11576">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BDD7EE" w:fill="BDD7EE"/>
            <w:noWrap/>
            <w:vAlign w:val="bottom"/>
            <w:hideMark/>
          </w:tcPr>
          <w:p w14:paraId="71641D53" w14:textId="77777777" w:rsidR="00BB64EF" w:rsidRPr="00BB64EF" w:rsidRDefault="00BB64EF"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BDD7EE" w:fill="BDD7EE"/>
            <w:noWrap/>
            <w:vAlign w:val="bottom"/>
            <w:hideMark/>
          </w:tcPr>
          <w:p w14:paraId="28C5DE88" w14:textId="01916803" w:rsidR="00BB64EF" w:rsidRPr="004D356E" w:rsidRDefault="00441FD2" w:rsidP="004D356E">
            <w:pPr>
              <w:spacing w:after="0" w:line="240" w:lineRule="auto"/>
              <w:jc w:val="center"/>
              <w:rPr>
                <w:rFonts w:eastAsia="Times New Roman" w:cs="Calibri"/>
                <w:color w:val="000000"/>
                <w:spacing w:val="0"/>
                <w:szCs w:val="20"/>
                <w:lang w:eastAsia="cs-CZ"/>
              </w:rPr>
            </w:pPr>
            <w:r>
              <w:rPr>
                <w:rFonts w:eastAsia="Times New Roman" w:cs="Calibri"/>
                <w:color w:val="000000"/>
                <w:spacing w:val="0"/>
                <w:szCs w:val="20"/>
                <w:lang w:eastAsia="cs-CZ"/>
              </w:rPr>
              <w:t>0</w:t>
            </w:r>
            <w:r w:rsidR="00226EFB">
              <w:rPr>
                <w:rFonts w:eastAsia="Times New Roman" w:cs="Calibri"/>
                <w:color w:val="000000"/>
                <w:spacing w:val="0"/>
                <w:szCs w:val="20"/>
                <w:lang w:eastAsia="cs-CZ"/>
              </w:rPr>
              <w:t>,00</w:t>
            </w:r>
          </w:p>
        </w:tc>
      </w:tr>
      <w:tr w:rsidR="00CE74DA" w:rsidRPr="00BB64EF" w14:paraId="0DC9A48F" w14:textId="77777777" w:rsidTr="004D356E">
        <w:trPr>
          <w:trHeight w:val="330"/>
        </w:trPr>
        <w:tc>
          <w:tcPr>
            <w:tcW w:w="6312" w:type="dxa"/>
            <w:tcBorders>
              <w:top w:val="single" w:sz="4" w:space="0" w:color="DDEBF7"/>
              <w:left w:val="nil"/>
              <w:bottom w:val="nil"/>
              <w:right w:val="nil"/>
            </w:tcBorders>
            <w:shd w:val="clear" w:color="1F4E78" w:fill="1F4E78"/>
            <w:noWrap/>
            <w:vAlign w:val="bottom"/>
            <w:hideMark/>
          </w:tcPr>
          <w:p w14:paraId="1DCD4F57" w14:textId="77777777" w:rsidR="00CE74DA" w:rsidRPr="004D356E" w:rsidRDefault="00CE74DA" w:rsidP="00CE74DA">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Celkový součet</w:t>
            </w:r>
          </w:p>
        </w:tc>
        <w:tc>
          <w:tcPr>
            <w:tcW w:w="918" w:type="dxa"/>
            <w:tcBorders>
              <w:top w:val="single" w:sz="4" w:space="0" w:color="DDEBF7"/>
              <w:left w:val="nil"/>
              <w:bottom w:val="nil"/>
              <w:right w:val="nil"/>
            </w:tcBorders>
            <w:shd w:val="clear" w:color="1F4E78" w:fill="1F4E78"/>
            <w:noWrap/>
            <w:vAlign w:val="bottom"/>
            <w:hideMark/>
          </w:tcPr>
          <w:p w14:paraId="686973AD" w14:textId="77777777" w:rsidR="00CE74DA" w:rsidRPr="004D356E" w:rsidRDefault="00CE74DA" w:rsidP="00CE74DA">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28</w:t>
            </w:r>
          </w:p>
        </w:tc>
        <w:tc>
          <w:tcPr>
            <w:tcW w:w="1134" w:type="dxa"/>
            <w:tcBorders>
              <w:top w:val="single" w:sz="4" w:space="0" w:color="DDEBF7"/>
              <w:left w:val="nil"/>
              <w:bottom w:val="nil"/>
              <w:right w:val="nil"/>
            </w:tcBorders>
            <w:shd w:val="clear" w:color="1F4E78" w:fill="1F4E78"/>
            <w:noWrap/>
            <w:vAlign w:val="bottom"/>
            <w:hideMark/>
          </w:tcPr>
          <w:p w14:paraId="3087A118" w14:textId="6DD70C02" w:rsidR="00CE74DA" w:rsidRPr="004D356E" w:rsidRDefault="00CE74DA" w:rsidP="00CE74DA">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53,1</w:t>
            </w:r>
            <w:r w:rsidR="00507736">
              <w:rPr>
                <w:rFonts w:eastAsia="Times New Roman" w:cs="Calibri"/>
                <w:b/>
                <w:bCs/>
                <w:color w:val="FFFFFF"/>
                <w:spacing w:val="0"/>
                <w:szCs w:val="20"/>
                <w:lang w:eastAsia="cs-CZ"/>
              </w:rPr>
              <w:t>0</w:t>
            </w:r>
          </w:p>
        </w:tc>
        <w:tc>
          <w:tcPr>
            <w:tcW w:w="850" w:type="dxa"/>
            <w:tcBorders>
              <w:top w:val="single" w:sz="4" w:space="0" w:color="DDEBF7"/>
              <w:left w:val="nil"/>
              <w:bottom w:val="nil"/>
              <w:right w:val="nil"/>
            </w:tcBorders>
            <w:shd w:val="clear" w:color="1F4E78" w:fill="1F4E78"/>
            <w:noWrap/>
            <w:vAlign w:val="bottom"/>
            <w:hideMark/>
          </w:tcPr>
          <w:p w14:paraId="5E3BE91D" w14:textId="6DF48869" w:rsidR="00CE74DA" w:rsidRPr="004D356E" w:rsidRDefault="00CE74DA" w:rsidP="00CE74DA">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27,1</w:t>
            </w:r>
            <w:r w:rsidR="00507736">
              <w:rPr>
                <w:rFonts w:eastAsia="Times New Roman" w:cs="Calibri"/>
                <w:b/>
                <w:bCs/>
                <w:color w:val="FFFFFF"/>
                <w:spacing w:val="0"/>
                <w:szCs w:val="20"/>
                <w:lang w:eastAsia="cs-CZ"/>
              </w:rPr>
              <w:t>0</w:t>
            </w:r>
          </w:p>
        </w:tc>
        <w:tc>
          <w:tcPr>
            <w:tcW w:w="1252" w:type="dxa"/>
            <w:tcBorders>
              <w:top w:val="single" w:sz="4" w:space="0" w:color="DDEBF7"/>
              <w:left w:val="nil"/>
              <w:bottom w:val="nil"/>
              <w:right w:val="nil"/>
            </w:tcBorders>
            <w:shd w:val="clear" w:color="1F4E78" w:fill="1F4E78"/>
            <w:noWrap/>
            <w:vAlign w:val="bottom"/>
            <w:hideMark/>
          </w:tcPr>
          <w:p w14:paraId="3B6ADDBE" w14:textId="30712FAF" w:rsidR="00CE74DA" w:rsidRPr="004D356E" w:rsidRDefault="00CE74DA" w:rsidP="00CE74DA">
            <w:pPr>
              <w:spacing w:after="0" w:line="240" w:lineRule="auto"/>
              <w:jc w:val="center"/>
              <w:rPr>
                <w:rFonts w:eastAsia="Times New Roman" w:cs="Calibri"/>
                <w:b/>
                <w:bCs/>
                <w:color w:val="FFFFFF"/>
                <w:spacing w:val="0"/>
                <w:szCs w:val="20"/>
                <w:lang w:eastAsia="cs-CZ"/>
              </w:rPr>
            </w:pPr>
            <w:r>
              <w:rPr>
                <w:rFonts w:eastAsia="Times New Roman" w:cs="Calibri"/>
                <w:b/>
                <w:bCs/>
                <w:color w:val="FFFFFF"/>
                <w:spacing w:val="0"/>
                <w:szCs w:val="20"/>
                <w:lang w:eastAsia="cs-CZ"/>
              </w:rPr>
              <w:t>60,13</w:t>
            </w:r>
          </w:p>
        </w:tc>
      </w:tr>
    </w:tbl>
    <w:p w14:paraId="2EB39784" w14:textId="77777777" w:rsidR="00BB64EF" w:rsidRDefault="00BB64EF">
      <w:pPr>
        <w:spacing w:after="160" w:line="259" w:lineRule="auto"/>
        <w:jc w:val="left"/>
        <w:rPr>
          <w:rFonts w:ascii="Arial" w:hAnsi="Arial" w:cs="Arial"/>
          <w:highlight w:val="yellow"/>
        </w:rPr>
      </w:pPr>
    </w:p>
    <w:p w14:paraId="37B0B66D" w14:textId="408EECD8" w:rsidR="007D3D92" w:rsidRDefault="007D3D92">
      <w:pPr>
        <w:spacing w:after="160" w:line="259" w:lineRule="auto"/>
        <w:jc w:val="left"/>
        <w:rPr>
          <w:rFonts w:ascii="Arial" w:hAnsi="Arial" w:cs="Arial"/>
          <w:highlight w:val="yellow"/>
        </w:rPr>
      </w:pPr>
    </w:p>
    <w:p w14:paraId="4620F043" w14:textId="39A125BC" w:rsidR="007D3D92" w:rsidRDefault="007D3D92">
      <w:pPr>
        <w:spacing w:after="160" w:line="259" w:lineRule="auto"/>
        <w:jc w:val="left"/>
        <w:rPr>
          <w:rFonts w:ascii="Arial" w:hAnsi="Arial" w:cs="Arial"/>
          <w:highlight w:val="yellow"/>
        </w:rPr>
      </w:pPr>
    </w:p>
    <w:p w14:paraId="763162E7" w14:textId="6576C629" w:rsidR="007D3D92" w:rsidRDefault="007D3D92">
      <w:pPr>
        <w:spacing w:after="160" w:line="259" w:lineRule="auto"/>
        <w:jc w:val="left"/>
        <w:rPr>
          <w:rFonts w:ascii="Arial" w:hAnsi="Arial" w:cs="Arial"/>
          <w:highlight w:val="yellow"/>
        </w:rPr>
      </w:pPr>
    </w:p>
    <w:p w14:paraId="7495A3FA" w14:textId="69328B22" w:rsidR="007D3D92" w:rsidRDefault="007D3D92">
      <w:pPr>
        <w:spacing w:after="160" w:line="259" w:lineRule="auto"/>
        <w:jc w:val="left"/>
        <w:rPr>
          <w:rFonts w:ascii="Arial" w:hAnsi="Arial" w:cs="Arial"/>
          <w:highlight w:val="yellow"/>
        </w:rPr>
      </w:pPr>
    </w:p>
    <w:p w14:paraId="617009AA" w14:textId="15744971" w:rsidR="007D3D92" w:rsidRDefault="007D3D92">
      <w:pPr>
        <w:spacing w:after="160" w:line="259" w:lineRule="auto"/>
        <w:jc w:val="left"/>
        <w:rPr>
          <w:rFonts w:ascii="Arial" w:hAnsi="Arial" w:cs="Arial"/>
          <w:highlight w:val="yellow"/>
        </w:rPr>
      </w:pPr>
    </w:p>
    <w:p w14:paraId="293243DA" w14:textId="5D7F772D" w:rsidR="007D3D92" w:rsidRDefault="007D3D92">
      <w:pPr>
        <w:spacing w:after="160" w:line="259" w:lineRule="auto"/>
        <w:jc w:val="left"/>
        <w:rPr>
          <w:rFonts w:ascii="Arial" w:hAnsi="Arial" w:cs="Arial"/>
          <w:highlight w:val="yellow"/>
        </w:rPr>
      </w:pPr>
    </w:p>
    <w:p w14:paraId="7E0BF0DB" w14:textId="7BF343E1" w:rsidR="007D3D92" w:rsidRDefault="007D3D92">
      <w:pPr>
        <w:spacing w:after="160" w:line="259" w:lineRule="auto"/>
        <w:jc w:val="left"/>
        <w:rPr>
          <w:rFonts w:ascii="Arial" w:hAnsi="Arial" w:cs="Arial"/>
          <w:highlight w:val="yellow"/>
        </w:rPr>
      </w:pPr>
    </w:p>
    <w:p w14:paraId="3E7FFA1A" w14:textId="57DED43F" w:rsidR="007D3D92" w:rsidRDefault="007D3D92">
      <w:pPr>
        <w:spacing w:after="160" w:line="259" w:lineRule="auto"/>
        <w:jc w:val="left"/>
        <w:rPr>
          <w:rFonts w:ascii="Arial" w:hAnsi="Arial" w:cs="Arial"/>
          <w:highlight w:val="yellow"/>
        </w:rPr>
      </w:pPr>
    </w:p>
    <w:p w14:paraId="1A81631C" w14:textId="77777777" w:rsidR="007D3D92" w:rsidRDefault="007D3D92">
      <w:pPr>
        <w:spacing w:after="160" w:line="259" w:lineRule="auto"/>
        <w:jc w:val="left"/>
        <w:rPr>
          <w:rFonts w:ascii="Arial" w:hAnsi="Arial" w:cs="Arial"/>
          <w:highlight w:val="yellow"/>
        </w:rPr>
      </w:pPr>
    </w:p>
    <w:p w14:paraId="29B90DED" w14:textId="4B84F7E6" w:rsidR="00FA3930" w:rsidRDefault="00FA3930" w:rsidP="00FA3930">
      <w:pPr>
        <w:pStyle w:val="Nadpis2"/>
        <w:rPr>
          <w:rFonts w:ascii="Arial Narrow" w:hAnsi="Arial Narrow"/>
        </w:rPr>
      </w:pPr>
      <w:bookmarkStart w:id="9" w:name="_Toc38877387"/>
      <w:r w:rsidRPr="00EC3363">
        <w:rPr>
          <w:rFonts w:ascii="Arial Narrow" w:hAnsi="Arial Narrow"/>
        </w:rPr>
        <w:lastRenderedPageBreak/>
        <w:t>Výsledky za rok 2019 - stav záměrů v</w:t>
      </w:r>
      <w:r w:rsidR="009514CB">
        <w:rPr>
          <w:rFonts w:ascii="Arial Narrow" w:hAnsi="Arial Narrow"/>
        </w:rPr>
        <w:t> </w:t>
      </w:r>
      <w:r w:rsidRPr="00EC3363">
        <w:rPr>
          <w:rFonts w:ascii="Arial Narrow" w:hAnsi="Arial Narrow"/>
        </w:rPr>
        <w:t>realizaci</w:t>
      </w:r>
      <w:bookmarkEnd w:id="9"/>
    </w:p>
    <w:tbl>
      <w:tblPr>
        <w:tblW w:w="0" w:type="auto"/>
        <w:tblLayout w:type="fixed"/>
        <w:tblCellMar>
          <w:left w:w="70" w:type="dxa"/>
          <w:right w:w="70" w:type="dxa"/>
        </w:tblCellMar>
        <w:tblLook w:val="04A0" w:firstRow="1" w:lastRow="0" w:firstColumn="1" w:lastColumn="0" w:noHBand="0" w:noVBand="1"/>
      </w:tblPr>
      <w:tblGrid>
        <w:gridCol w:w="5529"/>
        <w:gridCol w:w="992"/>
        <w:gridCol w:w="992"/>
        <w:gridCol w:w="851"/>
        <w:gridCol w:w="850"/>
        <w:gridCol w:w="1252"/>
      </w:tblGrid>
      <w:tr w:rsidR="00F916EF" w:rsidRPr="00F453D1" w14:paraId="42502D72" w14:textId="77777777" w:rsidTr="00122D9D">
        <w:trPr>
          <w:trHeight w:val="882"/>
        </w:trPr>
        <w:tc>
          <w:tcPr>
            <w:tcW w:w="5529" w:type="dxa"/>
            <w:tcBorders>
              <w:top w:val="nil"/>
              <w:left w:val="nil"/>
              <w:bottom w:val="single" w:sz="4" w:space="0" w:color="5B9BD5" w:themeColor="accent5"/>
              <w:right w:val="nil"/>
            </w:tcBorders>
            <w:shd w:val="clear" w:color="auto" w:fill="1F4E78"/>
            <w:noWrap/>
            <w:vAlign w:val="center"/>
            <w:hideMark/>
          </w:tcPr>
          <w:p w14:paraId="7A018B92" w14:textId="6960C294" w:rsidR="00F453D1" w:rsidRPr="004D356E" w:rsidRDefault="00E56CB7" w:rsidP="00122D9D">
            <w:pPr>
              <w:spacing w:after="0" w:line="240" w:lineRule="auto"/>
              <w:jc w:val="left"/>
              <w:rPr>
                <w:rFonts w:ascii="Times New Roman" w:eastAsia="Times New Roman" w:hAnsi="Times New Roman" w:cs="Times New Roman"/>
                <w:spacing w:val="0"/>
                <w:szCs w:val="20"/>
                <w:lang w:eastAsia="cs-CZ"/>
              </w:rPr>
            </w:pPr>
            <w:r w:rsidRPr="00122D9D">
              <w:rPr>
                <w:rFonts w:eastAsia="Times New Roman" w:cs="Calibri"/>
                <w:b/>
                <w:bCs/>
                <w:color w:val="FFFFFF"/>
                <w:spacing w:val="0"/>
                <w:szCs w:val="20"/>
                <w:lang w:eastAsia="cs-CZ"/>
              </w:rPr>
              <w:t xml:space="preserve">Záměr </w:t>
            </w:r>
          </w:p>
        </w:tc>
        <w:tc>
          <w:tcPr>
            <w:tcW w:w="992" w:type="dxa"/>
            <w:tcBorders>
              <w:top w:val="nil"/>
              <w:left w:val="nil"/>
              <w:bottom w:val="single" w:sz="4" w:space="0" w:color="5B9BD5" w:themeColor="accent5"/>
              <w:right w:val="nil"/>
            </w:tcBorders>
            <w:shd w:val="clear" w:color="auto" w:fill="1F4E78"/>
            <w:vAlign w:val="center"/>
            <w:hideMark/>
          </w:tcPr>
          <w:p w14:paraId="28544FE9" w14:textId="77777777" w:rsidR="00F453D1" w:rsidRPr="004D356E" w:rsidRDefault="00F453D1" w:rsidP="00F453D1">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Počet</w:t>
            </w:r>
          </w:p>
        </w:tc>
        <w:tc>
          <w:tcPr>
            <w:tcW w:w="992" w:type="dxa"/>
            <w:tcBorders>
              <w:top w:val="nil"/>
              <w:left w:val="nil"/>
              <w:bottom w:val="single" w:sz="4" w:space="0" w:color="5B9BD5" w:themeColor="accent5"/>
              <w:right w:val="nil"/>
            </w:tcBorders>
            <w:shd w:val="clear" w:color="auto" w:fill="1F4E78"/>
            <w:noWrap/>
            <w:vAlign w:val="center"/>
            <w:hideMark/>
          </w:tcPr>
          <w:p w14:paraId="458A5877" w14:textId="77777777" w:rsidR="00F453D1" w:rsidRPr="004D356E" w:rsidRDefault="00F453D1" w:rsidP="00F453D1">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 xml:space="preserve">Hotovo % </w:t>
            </w:r>
          </w:p>
        </w:tc>
        <w:tc>
          <w:tcPr>
            <w:tcW w:w="851" w:type="dxa"/>
            <w:tcBorders>
              <w:top w:val="nil"/>
              <w:left w:val="nil"/>
              <w:bottom w:val="single" w:sz="4" w:space="0" w:color="5B9BD5" w:themeColor="accent5"/>
              <w:right w:val="nil"/>
            </w:tcBorders>
            <w:shd w:val="clear" w:color="auto" w:fill="1F4E78"/>
            <w:vAlign w:val="center"/>
            <w:hideMark/>
          </w:tcPr>
          <w:p w14:paraId="67709742" w14:textId="42E7F0B3" w:rsidR="00F453D1" w:rsidRPr="004D356E" w:rsidRDefault="00F453D1"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2021 [mil. Kč]</w:t>
            </w:r>
          </w:p>
        </w:tc>
        <w:tc>
          <w:tcPr>
            <w:tcW w:w="850" w:type="dxa"/>
            <w:tcBorders>
              <w:top w:val="nil"/>
              <w:left w:val="nil"/>
              <w:bottom w:val="single" w:sz="4" w:space="0" w:color="5B9BD5" w:themeColor="accent5"/>
              <w:right w:val="nil"/>
            </w:tcBorders>
            <w:shd w:val="clear" w:color="auto" w:fill="1F4E78"/>
            <w:vAlign w:val="center"/>
            <w:hideMark/>
          </w:tcPr>
          <w:p w14:paraId="6567AA7F" w14:textId="5709E435" w:rsidR="00F453D1" w:rsidRPr="004D356E" w:rsidRDefault="00F453D1"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2022 [mil. Kč]</w:t>
            </w:r>
          </w:p>
        </w:tc>
        <w:tc>
          <w:tcPr>
            <w:tcW w:w="1252" w:type="dxa"/>
            <w:tcBorders>
              <w:top w:val="nil"/>
              <w:left w:val="nil"/>
              <w:bottom w:val="single" w:sz="4" w:space="0" w:color="5B9BD5" w:themeColor="accent5"/>
              <w:right w:val="nil"/>
            </w:tcBorders>
            <w:shd w:val="clear" w:color="auto" w:fill="1F4E78"/>
            <w:vAlign w:val="center"/>
            <w:hideMark/>
          </w:tcPr>
          <w:p w14:paraId="5504BD13" w14:textId="3184B5A6" w:rsidR="00F453D1" w:rsidRPr="004D356E" w:rsidRDefault="00F453D1"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v dalších letech [mil. Kč]</w:t>
            </w:r>
          </w:p>
        </w:tc>
      </w:tr>
      <w:tr w:rsidR="00F916EF" w:rsidRPr="00F453D1" w14:paraId="0CD7015F" w14:textId="77777777" w:rsidTr="3FA2A604">
        <w:trPr>
          <w:trHeight w:val="330"/>
        </w:trPr>
        <w:tc>
          <w:tcPr>
            <w:tcW w:w="5529" w:type="dxa"/>
            <w:tcBorders>
              <w:top w:val="single" w:sz="4" w:space="0" w:color="9BC2E6"/>
              <w:left w:val="nil"/>
              <w:bottom w:val="single" w:sz="4" w:space="0" w:color="9BC2E6"/>
              <w:right w:val="nil"/>
            </w:tcBorders>
            <w:shd w:val="clear" w:color="auto" w:fill="DDEBF7"/>
            <w:noWrap/>
            <w:vAlign w:val="bottom"/>
            <w:hideMark/>
          </w:tcPr>
          <w:p w14:paraId="0B336F8A" w14:textId="77777777" w:rsidR="00F453D1" w:rsidRPr="004D356E" w:rsidRDefault="00F453D1" w:rsidP="00F453D1">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Národní úřad pro kybernetickou a informační bezpečnost</w:t>
            </w:r>
          </w:p>
        </w:tc>
        <w:tc>
          <w:tcPr>
            <w:tcW w:w="992" w:type="dxa"/>
            <w:tcBorders>
              <w:top w:val="single" w:sz="4" w:space="0" w:color="9BC2E6"/>
              <w:left w:val="nil"/>
              <w:bottom w:val="single" w:sz="4" w:space="0" w:color="9BC2E6"/>
              <w:right w:val="nil"/>
            </w:tcBorders>
            <w:shd w:val="clear" w:color="auto" w:fill="DDEBF7"/>
            <w:noWrap/>
            <w:vAlign w:val="bottom"/>
            <w:hideMark/>
          </w:tcPr>
          <w:p w14:paraId="4F4AB369" w14:textId="77777777" w:rsidR="00F453D1" w:rsidRPr="004D356E" w:rsidRDefault="00F453D1" w:rsidP="00F453D1">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w:t>
            </w:r>
          </w:p>
        </w:tc>
        <w:tc>
          <w:tcPr>
            <w:tcW w:w="992" w:type="dxa"/>
            <w:tcBorders>
              <w:top w:val="single" w:sz="4" w:space="0" w:color="9BC2E6"/>
              <w:left w:val="nil"/>
              <w:bottom w:val="single" w:sz="4" w:space="0" w:color="9BC2E6"/>
              <w:right w:val="nil"/>
            </w:tcBorders>
            <w:shd w:val="clear" w:color="auto" w:fill="DDEBF7"/>
            <w:noWrap/>
            <w:vAlign w:val="bottom"/>
            <w:hideMark/>
          </w:tcPr>
          <w:p w14:paraId="7FD19869" w14:textId="40D4CE76" w:rsidR="00F453D1" w:rsidRPr="004D356E" w:rsidRDefault="00F453D1" w:rsidP="3FA2A604">
            <w:pPr>
              <w:spacing w:after="0" w:line="240" w:lineRule="auto"/>
              <w:jc w:val="center"/>
              <w:rPr>
                <w:rFonts w:eastAsia="Times New Roman" w:cs="Calibri"/>
                <w:b/>
                <w:bCs/>
                <w:color w:val="000000"/>
                <w:spacing w:val="0"/>
                <w:lang w:eastAsia="cs-CZ"/>
              </w:rPr>
            </w:pPr>
          </w:p>
        </w:tc>
        <w:tc>
          <w:tcPr>
            <w:tcW w:w="851" w:type="dxa"/>
            <w:tcBorders>
              <w:top w:val="single" w:sz="4" w:space="0" w:color="9BC2E6"/>
              <w:left w:val="nil"/>
              <w:bottom w:val="single" w:sz="4" w:space="0" w:color="9BC2E6"/>
              <w:right w:val="nil"/>
            </w:tcBorders>
            <w:shd w:val="clear" w:color="auto" w:fill="DDEBF7"/>
            <w:noWrap/>
            <w:vAlign w:val="bottom"/>
            <w:hideMark/>
          </w:tcPr>
          <w:p w14:paraId="26D0E91C" w14:textId="7D806B24" w:rsidR="00F453D1" w:rsidRPr="004D356E" w:rsidRDefault="00F453D1"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35</w:t>
            </w:r>
            <w:r w:rsidR="00CD5DCD">
              <w:rPr>
                <w:rFonts w:eastAsia="Times New Roman" w:cs="Calibri"/>
                <w:b/>
                <w:bCs/>
                <w:color w:val="000000"/>
                <w:spacing w:val="0"/>
                <w:szCs w:val="20"/>
                <w:lang w:eastAsia="cs-CZ"/>
              </w:rPr>
              <w:t>,00</w:t>
            </w:r>
          </w:p>
        </w:tc>
        <w:tc>
          <w:tcPr>
            <w:tcW w:w="850" w:type="dxa"/>
            <w:tcBorders>
              <w:top w:val="single" w:sz="4" w:space="0" w:color="9BC2E6"/>
              <w:left w:val="nil"/>
              <w:bottom w:val="single" w:sz="4" w:space="0" w:color="9BC2E6"/>
              <w:right w:val="nil"/>
            </w:tcBorders>
            <w:shd w:val="clear" w:color="auto" w:fill="DDEBF7"/>
            <w:noWrap/>
            <w:vAlign w:val="bottom"/>
            <w:hideMark/>
          </w:tcPr>
          <w:p w14:paraId="378B9F7B" w14:textId="30628E58" w:rsidR="00F453D1" w:rsidRPr="004D356E" w:rsidRDefault="00F453D1"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15</w:t>
            </w:r>
            <w:r w:rsidR="00CD5DCD">
              <w:rPr>
                <w:rFonts w:eastAsia="Times New Roman" w:cs="Calibri"/>
                <w:b/>
                <w:bCs/>
                <w:color w:val="000000"/>
                <w:spacing w:val="0"/>
                <w:szCs w:val="20"/>
                <w:lang w:eastAsia="cs-CZ"/>
              </w:rPr>
              <w:t>,00</w:t>
            </w:r>
          </w:p>
        </w:tc>
        <w:tc>
          <w:tcPr>
            <w:tcW w:w="1252" w:type="dxa"/>
            <w:tcBorders>
              <w:top w:val="single" w:sz="4" w:space="0" w:color="9BC2E6"/>
              <w:left w:val="nil"/>
              <w:bottom w:val="single" w:sz="4" w:space="0" w:color="9BC2E6"/>
              <w:right w:val="nil"/>
            </w:tcBorders>
            <w:shd w:val="clear" w:color="auto" w:fill="DDEBF7"/>
            <w:noWrap/>
            <w:vAlign w:val="bottom"/>
            <w:hideMark/>
          </w:tcPr>
          <w:p w14:paraId="0271F007" w14:textId="0CC205AD" w:rsidR="00F453D1" w:rsidRPr="004D356E" w:rsidRDefault="00F453D1"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0</w:t>
            </w:r>
            <w:r w:rsidR="00CD5DCD">
              <w:rPr>
                <w:rFonts w:eastAsia="Times New Roman" w:cs="Calibri"/>
                <w:b/>
                <w:bCs/>
                <w:color w:val="000000"/>
                <w:spacing w:val="0"/>
                <w:szCs w:val="20"/>
                <w:lang w:eastAsia="cs-CZ"/>
              </w:rPr>
              <w:t>,00</w:t>
            </w:r>
          </w:p>
        </w:tc>
      </w:tr>
      <w:tr w:rsidR="00F916EF" w:rsidRPr="00F453D1" w14:paraId="359C42A4"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13E9B937" w14:textId="77777777"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Masivní </w:t>
            </w:r>
            <w:proofErr w:type="spellStart"/>
            <w:r w:rsidRPr="004D356E">
              <w:rPr>
                <w:rFonts w:eastAsia="Times New Roman" w:cs="Calibri"/>
                <w:color w:val="000000"/>
                <w:spacing w:val="0"/>
                <w:szCs w:val="20"/>
                <w:lang w:eastAsia="cs-CZ"/>
              </w:rPr>
              <w:t>elearning</w:t>
            </w:r>
            <w:proofErr w:type="spellEnd"/>
            <w:r w:rsidRPr="004D356E">
              <w:rPr>
                <w:rFonts w:eastAsia="Times New Roman" w:cs="Calibri"/>
                <w:color w:val="000000"/>
                <w:spacing w:val="0"/>
                <w:szCs w:val="20"/>
                <w:lang w:eastAsia="cs-CZ"/>
              </w:rPr>
              <w:t xml:space="preserve"> zaměřený kybernetickou bezpečnost pro veřejnou správu</w:t>
            </w:r>
          </w:p>
        </w:tc>
        <w:tc>
          <w:tcPr>
            <w:tcW w:w="992" w:type="dxa"/>
            <w:tcBorders>
              <w:top w:val="single" w:sz="4" w:space="0" w:color="DDEBF7"/>
              <w:left w:val="nil"/>
              <w:bottom w:val="single" w:sz="4" w:space="0" w:color="DDEBF7"/>
              <w:right w:val="nil"/>
            </w:tcBorders>
            <w:shd w:val="clear" w:color="auto" w:fill="BDD7EE"/>
            <w:noWrap/>
            <w:vAlign w:val="bottom"/>
            <w:hideMark/>
          </w:tcPr>
          <w:p w14:paraId="087341CF"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48B058F9"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30</w:t>
            </w:r>
          </w:p>
        </w:tc>
        <w:tc>
          <w:tcPr>
            <w:tcW w:w="851" w:type="dxa"/>
            <w:tcBorders>
              <w:top w:val="single" w:sz="4" w:space="0" w:color="DDEBF7"/>
              <w:left w:val="nil"/>
              <w:bottom w:val="single" w:sz="4" w:space="0" w:color="DDEBF7"/>
              <w:right w:val="nil"/>
            </w:tcBorders>
            <w:shd w:val="clear" w:color="auto" w:fill="BDD7EE"/>
            <w:noWrap/>
            <w:vAlign w:val="bottom"/>
            <w:hideMark/>
          </w:tcPr>
          <w:p w14:paraId="305219D5" w14:textId="19682290"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35</w:t>
            </w:r>
            <w:r w:rsidR="00CD5DCD">
              <w:rPr>
                <w:rFonts w:eastAsia="Times New Roman" w:cs="Calibri"/>
                <w:color w:val="000000"/>
                <w:spacing w:val="0"/>
                <w:szCs w:val="20"/>
                <w:lang w:eastAsia="cs-CZ"/>
              </w:rPr>
              <w:t>,00</w:t>
            </w:r>
          </w:p>
        </w:tc>
        <w:tc>
          <w:tcPr>
            <w:tcW w:w="850" w:type="dxa"/>
            <w:tcBorders>
              <w:top w:val="single" w:sz="4" w:space="0" w:color="DDEBF7"/>
              <w:left w:val="nil"/>
              <w:bottom w:val="single" w:sz="4" w:space="0" w:color="DDEBF7"/>
              <w:right w:val="nil"/>
            </w:tcBorders>
            <w:shd w:val="clear" w:color="auto" w:fill="BDD7EE"/>
            <w:noWrap/>
            <w:vAlign w:val="bottom"/>
            <w:hideMark/>
          </w:tcPr>
          <w:p w14:paraId="58B5BDE5" w14:textId="02F9C999"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15</w:t>
            </w:r>
            <w:r w:rsidR="00CD5DCD">
              <w:rPr>
                <w:rFonts w:eastAsia="Times New Roman" w:cs="Calibri"/>
                <w:color w:val="000000"/>
                <w:spacing w:val="0"/>
                <w:szCs w:val="20"/>
                <w:lang w:eastAsia="cs-CZ"/>
              </w:rPr>
              <w:t>,00</w:t>
            </w:r>
          </w:p>
        </w:tc>
        <w:tc>
          <w:tcPr>
            <w:tcW w:w="1252" w:type="dxa"/>
            <w:tcBorders>
              <w:top w:val="single" w:sz="4" w:space="0" w:color="DDEBF7"/>
              <w:left w:val="nil"/>
              <w:bottom w:val="single" w:sz="4" w:space="0" w:color="DDEBF7"/>
              <w:right w:val="nil"/>
            </w:tcBorders>
            <w:shd w:val="clear" w:color="auto" w:fill="BDD7EE"/>
            <w:noWrap/>
            <w:vAlign w:val="bottom"/>
            <w:hideMark/>
          </w:tcPr>
          <w:p w14:paraId="4F42D8E6" w14:textId="11C27370"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CD5DCD">
              <w:rPr>
                <w:rFonts w:eastAsia="Times New Roman" w:cs="Calibri"/>
                <w:color w:val="000000"/>
                <w:spacing w:val="0"/>
                <w:szCs w:val="20"/>
                <w:lang w:eastAsia="cs-CZ"/>
              </w:rPr>
              <w:t>,00</w:t>
            </w:r>
          </w:p>
        </w:tc>
      </w:tr>
      <w:tr w:rsidR="00F916EF" w:rsidRPr="00F453D1" w14:paraId="3FB9C759" w14:textId="77777777" w:rsidTr="3FA2A604">
        <w:trPr>
          <w:trHeight w:val="330"/>
        </w:trPr>
        <w:tc>
          <w:tcPr>
            <w:tcW w:w="5529" w:type="dxa"/>
            <w:tcBorders>
              <w:top w:val="single" w:sz="4" w:space="0" w:color="9BC2E6"/>
              <w:left w:val="nil"/>
              <w:bottom w:val="single" w:sz="4" w:space="0" w:color="9BC2E6"/>
              <w:right w:val="nil"/>
            </w:tcBorders>
            <w:shd w:val="clear" w:color="auto" w:fill="DDEBF7"/>
            <w:noWrap/>
            <w:vAlign w:val="bottom"/>
            <w:hideMark/>
          </w:tcPr>
          <w:p w14:paraId="41AFD20C" w14:textId="77777777" w:rsidR="00F453D1" w:rsidRPr="004D356E" w:rsidRDefault="00F453D1" w:rsidP="00F453D1">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c>
          <w:tcPr>
            <w:tcW w:w="992" w:type="dxa"/>
            <w:tcBorders>
              <w:top w:val="single" w:sz="4" w:space="0" w:color="9BC2E6"/>
              <w:left w:val="nil"/>
              <w:bottom w:val="single" w:sz="4" w:space="0" w:color="9BC2E6"/>
              <w:right w:val="nil"/>
            </w:tcBorders>
            <w:shd w:val="clear" w:color="auto" w:fill="DDEBF7"/>
            <w:noWrap/>
            <w:vAlign w:val="bottom"/>
            <w:hideMark/>
          </w:tcPr>
          <w:p w14:paraId="1119FCF0" w14:textId="77777777" w:rsidR="00F453D1" w:rsidRPr="004D356E" w:rsidRDefault="00F453D1" w:rsidP="00F453D1">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5</w:t>
            </w:r>
          </w:p>
        </w:tc>
        <w:tc>
          <w:tcPr>
            <w:tcW w:w="992" w:type="dxa"/>
            <w:tcBorders>
              <w:top w:val="single" w:sz="4" w:space="0" w:color="9BC2E6"/>
              <w:left w:val="nil"/>
              <w:bottom w:val="single" w:sz="4" w:space="0" w:color="9BC2E6"/>
              <w:right w:val="nil"/>
            </w:tcBorders>
            <w:shd w:val="clear" w:color="auto" w:fill="DDEBF7"/>
            <w:noWrap/>
            <w:vAlign w:val="bottom"/>
            <w:hideMark/>
          </w:tcPr>
          <w:p w14:paraId="2D095037" w14:textId="3F014EBF" w:rsidR="00F453D1" w:rsidRPr="004D356E" w:rsidRDefault="00F453D1" w:rsidP="3FA2A604">
            <w:pPr>
              <w:spacing w:after="0" w:line="240" w:lineRule="auto"/>
              <w:jc w:val="center"/>
              <w:rPr>
                <w:rFonts w:eastAsia="Times New Roman" w:cs="Calibri"/>
                <w:b/>
                <w:bCs/>
                <w:color w:val="000000"/>
                <w:spacing w:val="0"/>
                <w:lang w:eastAsia="cs-CZ"/>
              </w:rPr>
            </w:pPr>
          </w:p>
        </w:tc>
        <w:tc>
          <w:tcPr>
            <w:tcW w:w="851" w:type="dxa"/>
            <w:tcBorders>
              <w:top w:val="single" w:sz="4" w:space="0" w:color="9BC2E6"/>
              <w:left w:val="nil"/>
              <w:bottom w:val="single" w:sz="4" w:space="0" w:color="9BC2E6"/>
              <w:right w:val="nil"/>
            </w:tcBorders>
            <w:shd w:val="clear" w:color="auto" w:fill="DDEBF7"/>
            <w:noWrap/>
            <w:vAlign w:val="bottom"/>
            <w:hideMark/>
          </w:tcPr>
          <w:p w14:paraId="59571D54" w14:textId="77777777" w:rsidR="00F453D1" w:rsidRPr="004D356E" w:rsidRDefault="00F453D1" w:rsidP="00BA27D4">
            <w:pPr>
              <w:spacing w:after="0" w:line="240" w:lineRule="auto"/>
              <w:jc w:val="center"/>
              <w:rPr>
                <w:rFonts w:eastAsia="Times New Roman" w:cs="Calibri"/>
                <w:b/>
                <w:bCs/>
                <w:color w:val="000000"/>
                <w:spacing w:val="0"/>
                <w:szCs w:val="20"/>
                <w:lang w:eastAsia="cs-CZ"/>
              </w:rPr>
            </w:pPr>
          </w:p>
        </w:tc>
        <w:tc>
          <w:tcPr>
            <w:tcW w:w="850" w:type="dxa"/>
            <w:tcBorders>
              <w:top w:val="single" w:sz="4" w:space="0" w:color="9BC2E6"/>
              <w:left w:val="nil"/>
              <w:bottom w:val="single" w:sz="4" w:space="0" w:color="9BC2E6"/>
              <w:right w:val="nil"/>
            </w:tcBorders>
            <w:shd w:val="clear" w:color="auto" w:fill="DDEBF7"/>
            <w:noWrap/>
            <w:vAlign w:val="bottom"/>
            <w:hideMark/>
          </w:tcPr>
          <w:p w14:paraId="7E0D0710"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9BC2E6"/>
              <w:left w:val="nil"/>
              <w:bottom w:val="single" w:sz="4" w:space="0" w:color="9BC2E6"/>
              <w:right w:val="nil"/>
            </w:tcBorders>
            <w:shd w:val="clear" w:color="auto" w:fill="DDEBF7"/>
            <w:noWrap/>
            <w:vAlign w:val="bottom"/>
            <w:hideMark/>
          </w:tcPr>
          <w:p w14:paraId="54D4F210" w14:textId="50315BEA" w:rsidR="00F453D1" w:rsidRPr="004D356E" w:rsidRDefault="00CD5DCD" w:rsidP="004D356E">
            <w:pPr>
              <w:spacing w:after="0" w:line="240" w:lineRule="auto"/>
              <w:jc w:val="center"/>
              <w:rPr>
                <w:rFonts w:eastAsia="Times New Roman" w:cs="Calibri"/>
                <w:b/>
                <w:bCs/>
                <w:color w:val="000000"/>
                <w:spacing w:val="0"/>
                <w:szCs w:val="20"/>
                <w:lang w:eastAsia="cs-CZ"/>
              </w:rPr>
            </w:pPr>
            <w:r>
              <w:rPr>
                <w:rFonts w:eastAsia="Times New Roman" w:cs="Calibri"/>
                <w:b/>
                <w:bCs/>
                <w:color w:val="000000"/>
                <w:spacing w:val="0"/>
                <w:szCs w:val="20"/>
                <w:lang w:eastAsia="cs-CZ"/>
              </w:rPr>
              <w:t>7,00</w:t>
            </w:r>
          </w:p>
        </w:tc>
      </w:tr>
      <w:tr w:rsidR="00F916EF" w:rsidRPr="00F453D1" w14:paraId="0F47812A"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14CE675B" w14:textId="77777777"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současného stavu systemizace ICT a řízení změn v oboru služby 36</w:t>
            </w:r>
          </w:p>
        </w:tc>
        <w:tc>
          <w:tcPr>
            <w:tcW w:w="992" w:type="dxa"/>
            <w:tcBorders>
              <w:top w:val="single" w:sz="4" w:space="0" w:color="DDEBF7"/>
              <w:left w:val="nil"/>
              <w:bottom w:val="single" w:sz="4" w:space="0" w:color="DDEBF7"/>
              <w:right w:val="nil"/>
            </w:tcBorders>
            <w:shd w:val="clear" w:color="auto" w:fill="BDD7EE"/>
            <w:noWrap/>
            <w:vAlign w:val="bottom"/>
            <w:hideMark/>
          </w:tcPr>
          <w:p w14:paraId="4D5FDD68"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71BDC654"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100</w:t>
            </w:r>
          </w:p>
        </w:tc>
        <w:tc>
          <w:tcPr>
            <w:tcW w:w="851" w:type="dxa"/>
            <w:tcBorders>
              <w:top w:val="single" w:sz="4" w:space="0" w:color="DDEBF7"/>
              <w:left w:val="nil"/>
              <w:bottom w:val="single" w:sz="4" w:space="0" w:color="DDEBF7"/>
              <w:right w:val="nil"/>
            </w:tcBorders>
            <w:shd w:val="clear" w:color="auto" w:fill="BDD7EE"/>
            <w:noWrap/>
            <w:vAlign w:val="bottom"/>
            <w:hideMark/>
          </w:tcPr>
          <w:p w14:paraId="186E85C5" w14:textId="77777777" w:rsidR="00F453D1" w:rsidRPr="004D356E" w:rsidRDefault="00F453D1" w:rsidP="00BA27D4">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auto" w:fill="BDD7EE"/>
            <w:noWrap/>
            <w:vAlign w:val="bottom"/>
            <w:hideMark/>
          </w:tcPr>
          <w:p w14:paraId="630E96C7"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auto" w:fill="BDD7EE"/>
            <w:noWrap/>
            <w:vAlign w:val="bottom"/>
            <w:hideMark/>
          </w:tcPr>
          <w:p w14:paraId="41BB43AF" w14:textId="61D282DF"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CD5DCD">
              <w:rPr>
                <w:rFonts w:eastAsia="Times New Roman" w:cs="Calibri"/>
                <w:color w:val="000000"/>
                <w:spacing w:val="0"/>
                <w:szCs w:val="20"/>
                <w:lang w:eastAsia="cs-CZ"/>
              </w:rPr>
              <w:t>,00</w:t>
            </w:r>
          </w:p>
        </w:tc>
      </w:tr>
      <w:tr w:rsidR="00F916EF" w:rsidRPr="00F453D1" w14:paraId="57E870E2"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1D0CC84A" w14:textId="77777777"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Aplikace </w:t>
            </w:r>
            <w:proofErr w:type="spellStart"/>
            <w:r w:rsidRPr="004D356E">
              <w:rPr>
                <w:rFonts w:eastAsia="Times New Roman" w:cs="Calibri"/>
                <w:color w:val="000000"/>
                <w:spacing w:val="0"/>
                <w:szCs w:val="20"/>
                <w:lang w:eastAsia="cs-CZ"/>
              </w:rPr>
              <w:t>eZkouška</w:t>
            </w:r>
            <w:proofErr w:type="spellEnd"/>
          </w:p>
        </w:tc>
        <w:tc>
          <w:tcPr>
            <w:tcW w:w="992" w:type="dxa"/>
            <w:tcBorders>
              <w:top w:val="single" w:sz="4" w:space="0" w:color="DDEBF7"/>
              <w:left w:val="nil"/>
              <w:bottom w:val="single" w:sz="4" w:space="0" w:color="DDEBF7"/>
              <w:right w:val="nil"/>
            </w:tcBorders>
            <w:shd w:val="clear" w:color="auto" w:fill="BDD7EE"/>
            <w:noWrap/>
            <w:vAlign w:val="bottom"/>
            <w:hideMark/>
          </w:tcPr>
          <w:p w14:paraId="0E6C7369"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71944348"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100</w:t>
            </w:r>
          </w:p>
        </w:tc>
        <w:tc>
          <w:tcPr>
            <w:tcW w:w="851" w:type="dxa"/>
            <w:tcBorders>
              <w:top w:val="single" w:sz="4" w:space="0" w:color="DDEBF7"/>
              <w:left w:val="nil"/>
              <w:bottom w:val="single" w:sz="4" w:space="0" w:color="DDEBF7"/>
              <w:right w:val="nil"/>
            </w:tcBorders>
            <w:shd w:val="clear" w:color="auto" w:fill="BDD7EE"/>
            <w:noWrap/>
            <w:vAlign w:val="bottom"/>
            <w:hideMark/>
          </w:tcPr>
          <w:p w14:paraId="5FE60D93" w14:textId="77777777" w:rsidR="00F453D1" w:rsidRPr="004D356E" w:rsidRDefault="00F453D1" w:rsidP="00BA27D4">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auto" w:fill="BDD7EE"/>
            <w:noWrap/>
            <w:vAlign w:val="bottom"/>
            <w:hideMark/>
          </w:tcPr>
          <w:p w14:paraId="17A3BA50"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auto" w:fill="BDD7EE"/>
            <w:noWrap/>
            <w:vAlign w:val="bottom"/>
            <w:hideMark/>
          </w:tcPr>
          <w:p w14:paraId="7F2F56D7" w14:textId="4FA5CA07"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7</w:t>
            </w:r>
            <w:r w:rsidR="00CD5DCD">
              <w:rPr>
                <w:rFonts w:eastAsia="Times New Roman" w:cs="Calibri"/>
                <w:color w:val="000000"/>
                <w:spacing w:val="0"/>
                <w:szCs w:val="20"/>
                <w:lang w:eastAsia="cs-CZ"/>
              </w:rPr>
              <w:t>,00</w:t>
            </w:r>
          </w:p>
        </w:tc>
      </w:tr>
      <w:tr w:rsidR="00F916EF" w:rsidRPr="00F453D1" w14:paraId="2088E4A0"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298FC5AC" w14:textId="77777777"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Implementace změn systemizace a katalogizace ICT profesí a profesí, podílejících se na návrhu a řízení změn veřejné správy v Digitálním Česku</w:t>
            </w:r>
          </w:p>
        </w:tc>
        <w:tc>
          <w:tcPr>
            <w:tcW w:w="992" w:type="dxa"/>
            <w:tcBorders>
              <w:top w:val="single" w:sz="4" w:space="0" w:color="DDEBF7"/>
              <w:left w:val="nil"/>
              <w:bottom w:val="single" w:sz="4" w:space="0" w:color="DDEBF7"/>
              <w:right w:val="nil"/>
            </w:tcBorders>
            <w:shd w:val="clear" w:color="auto" w:fill="BDD7EE"/>
            <w:noWrap/>
            <w:vAlign w:val="bottom"/>
            <w:hideMark/>
          </w:tcPr>
          <w:p w14:paraId="0B9F1F1F"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72798E3F"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20</w:t>
            </w:r>
          </w:p>
        </w:tc>
        <w:tc>
          <w:tcPr>
            <w:tcW w:w="851" w:type="dxa"/>
            <w:tcBorders>
              <w:top w:val="single" w:sz="4" w:space="0" w:color="DDEBF7"/>
              <w:left w:val="nil"/>
              <w:bottom w:val="single" w:sz="4" w:space="0" w:color="DDEBF7"/>
              <w:right w:val="nil"/>
            </w:tcBorders>
            <w:shd w:val="clear" w:color="auto" w:fill="BDD7EE"/>
            <w:noWrap/>
            <w:vAlign w:val="bottom"/>
            <w:hideMark/>
          </w:tcPr>
          <w:p w14:paraId="3C530A9C" w14:textId="77777777" w:rsidR="00F453D1" w:rsidRPr="004D356E" w:rsidRDefault="00F453D1" w:rsidP="00BA27D4">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auto" w:fill="BDD7EE"/>
            <w:noWrap/>
            <w:vAlign w:val="bottom"/>
            <w:hideMark/>
          </w:tcPr>
          <w:p w14:paraId="58CAE919"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auto" w:fill="BDD7EE"/>
            <w:noWrap/>
            <w:vAlign w:val="bottom"/>
            <w:hideMark/>
          </w:tcPr>
          <w:p w14:paraId="7B5D4988" w14:textId="0A3650B5" w:rsidR="00F453D1" w:rsidRPr="004D356E" w:rsidRDefault="000B6798" w:rsidP="004D356E">
            <w:pPr>
              <w:spacing w:after="0" w:line="240" w:lineRule="auto"/>
              <w:jc w:val="center"/>
              <w:rPr>
                <w:rFonts w:eastAsia="Times New Roman" w:cs="Calibri"/>
                <w:color w:val="000000"/>
                <w:spacing w:val="0"/>
                <w:szCs w:val="20"/>
                <w:lang w:eastAsia="cs-CZ"/>
              </w:rPr>
            </w:pPr>
            <w:r>
              <w:rPr>
                <w:rFonts w:eastAsia="Times New Roman" w:cs="Calibri"/>
                <w:color w:val="000000"/>
                <w:spacing w:val="0"/>
                <w:szCs w:val="20"/>
                <w:lang w:eastAsia="cs-CZ"/>
              </w:rPr>
              <w:t>0</w:t>
            </w:r>
            <w:r w:rsidR="00CD5DCD">
              <w:rPr>
                <w:rFonts w:eastAsia="Times New Roman" w:cs="Calibri"/>
                <w:color w:val="000000"/>
                <w:spacing w:val="0"/>
                <w:szCs w:val="20"/>
                <w:lang w:eastAsia="cs-CZ"/>
              </w:rPr>
              <w:t>,00</w:t>
            </w:r>
          </w:p>
        </w:tc>
      </w:tr>
      <w:tr w:rsidR="00F916EF" w:rsidRPr="00F453D1" w14:paraId="5F3CF107"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1C77844D" w14:textId="77777777"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Platforma </w:t>
            </w:r>
            <w:proofErr w:type="spellStart"/>
            <w:r w:rsidRPr="004D356E">
              <w:rPr>
                <w:rFonts w:eastAsia="Times New Roman" w:cs="Calibri"/>
                <w:color w:val="000000"/>
                <w:spacing w:val="0"/>
                <w:szCs w:val="20"/>
                <w:lang w:eastAsia="cs-CZ"/>
              </w:rPr>
              <w:t>sLearning</w:t>
            </w:r>
            <w:proofErr w:type="spellEnd"/>
          </w:p>
        </w:tc>
        <w:tc>
          <w:tcPr>
            <w:tcW w:w="992" w:type="dxa"/>
            <w:tcBorders>
              <w:top w:val="single" w:sz="4" w:space="0" w:color="DDEBF7"/>
              <w:left w:val="nil"/>
              <w:bottom w:val="single" w:sz="4" w:space="0" w:color="DDEBF7"/>
              <w:right w:val="nil"/>
            </w:tcBorders>
            <w:shd w:val="clear" w:color="auto" w:fill="BDD7EE"/>
            <w:noWrap/>
            <w:vAlign w:val="bottom"/>
            <w:hideMark/>
          </w:tcPr>
          <w:p w14:paraId="301B4083"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2086A075"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w:t>
            </w:r>
          </w:p>
        </w:tc>
        <w:tc>
          <w:tcPr>
            <w:tcW w:w="851" w:type="dxa"/>
            <w:tcBorders>
              <w:top w:val="single" w:sz="4" w:space="0" w:color="DDEBF7"/>
              <w:left w:val="nil"/>
              <w:bottom w:val="single" w:sz="4" w:space="0" w:color="DDEBF7"/>
              <w:right w:val="nil"/>
            </w:tcBorders>
            <w:shd w:val="clear" w:color="auto" w:fill="BDD7EE"/>
            <w:noWrap/>
            <w:vAlign w:val="bottom"/>
            <w:hideMark/>
          </w:tcPr>
          <w:p w14:paraId="67C66B30" w14:textId="77777777" w:rsidR="00F453D1" w:rsidRPr="004D356E" w:rsidRDefault="00F453D1" w:rsidP="00BA27D4">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auto" w:fill="BDD7EE"/>
            <w:noWrap/>
            <w:vAlign w:val="bottom"/>
            <w:hideMark/>
          </w:tcPr>
          <w:p w14:paraId="420B039A"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auto" w:fill="BDD7EE"/>
            <w:noWrap/>
            <w:vAlign w:val="bottom"/>
            <w:hideMark/>
          </w:tcPr>
          <w:p w14:paraId="3B960BC1" w14:textId="2767C088"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CD5DCD">
              <w:rPr>
                <w:rFonts w:eastAsia="Times New Roman" w:cs="Calibri"/>
                <w:color w:val="000000"/>
                <w:spacing w:val="0"/>
                <w:szCs w:val="20"/>
                <w:lang w:eastAsia="cs-CZ"/>
              </w:rPr>
              <w:t>,00</w:t>
            </w:r>
          </w:p>
        </w:tc>
      </w:tr>
      <w:tr w:rsidR="00F916EF" w:rsidRPr="00F453D1" w14:paraId="08C0D8D7"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6EB22B85" w14:textId="4D3E37A2"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Podpora vzdělávání státních úředníku</w:t>
            </w:r>
            <w:r w:rsidRPr="004D356E">
              <w:rPr>
                <w:rFonts w:ascii="Arial" w:eastAsia="Times New Roman" w:hAnsi="Arial" w:cs="Arial"/>
                <w:color w:val="000000"/>
                <w:spacing w:val="0"/>
                <w:szCs w:val="20"/>
                <w:lang w:eastAsia="cs-CZ"/>
              </w:rPr>
              <w:t>̊</w:t>
            </w:r>
            <w:r w:rsidRPr="004D356E">
              <w:rPr>
                <w:rFonts w:eastAsia="Times New Roman" w:cs="Calibri"/>
                <w:color w:val="000000"/>
                <w:spacing w:val="0"/>
                <w:szCs w:val="20"/>
                <w:lang w:eastAsia="cs-CZ"/>
              </w:rPr>
              <w:t xml:space="preserve"> v oblasti digitálních kompetencí, využívání e-kurz</w:t>
            </w:r>
            <w:r w:rsidR="00661F0F">
              <w:rPr>
                <w:rFonts w:eastAsia="Times New Roman" w:cs="Calibri"/>
                <w:color w:val="000000"/>
                <w:spacing w:val="0"/>
                <w:szCs w:val="20"/>
                <w:lang w:eastAsia="cs-CZ"/>
              </w:rPr>
              <w:t>ů</w:t>
            </w:r>
            <w:r w:rsidRPr="004D356E">
              <w:rPr>
                <w:rFonts w:eastAsia="Times New Roman" w:cs="Calibri"/>
                <w:color w:val="000000"/>
                <w:spacing w:val="0"/>
                <w:szCs w:val="20"/>
                <w:lang w:eastAsia="cs-CZ"/>
              </w:rPr>
              <w:t xml:space="preserve"> a po</w:t>
            </w:r>
            <w:r w:rsidRPr="004D356E">
              <w:rPr>
                <w:rFonts w:eastAsia="Times New Roman" w:cs="Arial Narrow"/>
                <w:color w:val="000000"/>
                <w:spacing w:val="0"/>
                <w:szCs w:val="20"/>
                <w:lang w:eastAsia="cs-CZ"/>
              </w:rPr>
              <w:t>čí</w:t>
            </w:r>
            <w:r w:rsidRPr="004D356E">
              <w:rPr>
                <w:rFonts w:eastAsia="Times New Roman" w:cs="Calibri"/>
                <w:color w:val="000000"/>
                <w:spacing w:val="0"/>
                <w:szCs w:val="20"/>
                <w:lang w:eastAsia="cs-CZ"/>
              </w:rPr>
              <w:t>ta</w:t>
            </w:r>
            <w:r w:rsidRPr="004D356E">
              <w:rPr>
                <w:rFonts w:eastAsia="Times New Roman" w:cs="Arial Narrow"/>
                <w:color w:val="000000"/>
                <w:spacing w:val="0"/>
                <w:szCs w:val="20"/>
                <w:lang w:eastAsia="cs-CZ"/>
              </w:rPr>
              <w:t>č</w:t>
            </w:r>
            <w:r w:rsidRPr="004D356E">
              <w:rPr>
                <w:rFonts w:eastAsia="Times New Roman" w:cs="Calibri"/>
                <w:color w:val="000000"/>
                <w:spacing w:val="0"/>
                <w:szCs w:val="20"/>
                <w:lang w:eastAsia="cs-CZ"/>
              </w:rPr>
              <w:t>ov</w:t>
            </w:r>
            <w:r w:rsidRPr="004D356E">
              <w:rPr>
                <w:rFonts w:eastAsia="Times New Roman" w:cs="Arial Narrow"/>
                <w:color w:val="000000"/>
                <w:spacing w:val="0"/>
                <w:szCs w:val="20"/>
                <w:lang w:eastAsia="cs-CZ"/>
              </w:rPr>
              <w:t>é</w:t>
            </w:r>
            <w:r w:rsidRPr="004D356E">
              <w:rPr>
                <w:rFonts w:eastAsia="Times New Roman" w:cs="Calibri"/>
                <w:color w:val="000000"/>
                <w:spacing w:val="0"/>
                <w:szCs w:val="20"/>
                <w:lang w:eastAsia="cs-CZ"/>
              </w:rPr>
              <w:t xml:space="preserve"> a internetov</w:t>
            </w:r>
            <w:r w:rsidRPr="004D356E">
              <w:rPr>
                <w:rFonts w:eastAsia="Times New Roman" w:cs="Arial Narrow"/>
                <w:color w:val="000000"/>
                <w:spacing w:val="0"/>
                <w:szCs w:val="20"/>
                <w:lang w:eastAsia="cs-CZ"/>
              </w:rPr>
              <w:t>é</w:t>
            </w:r>
            <w:r w:rsidRPr="004D356E">
              <w:rPr>
                <w:rFonts w:eastAsia="Times New Roman" w:cs="Calibri"/>
                <w:color w:val="000000"/>
                <w:spacing w:val="0"/>
                <w:szCs w:val="20"/>
                <w:lang w:eastAsia="cs-CZ"/>
              </w:rPr>
              <w:t xml:space="preserve"> bezpečnosti,</w:t>
            </w:r>
          </w:p>
        </w:tc>
        <w:tc>
          <w:tcPr>
            <w:tcW w:w="992" w:type="dxa"/>
            <w:tcBorders>
              <w:top w:val="single" w:sz="4" w:space="0" w:color="DDEBF7"/>
              <w:left w:val="nil"/>
              <w:bottom w:val="single" w:sz="4" w:space="0" w:color="DDEBF7"/>
              <w:right w:val="nil"/>
            </w:tcBorders>
            <w:shd w:val="clear" w:color="auto" w:fill="BDD7EE"/>
            <w:noWrap/>
            <w:vAlign w:val="bottom"/>
            <w:hideMark/>
          </w:tcPr>
          <w:p w14:paraId="443C7E62"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FC9532F"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25</w:t>
            </w:r>
          </w:p>
        </w:tc>
        <w:tc>
          <w:tcPr>
            <w:tcW w:w="851" w:type="dxa"/>
            <w:tcBorders>
              <w:top w:val="single" w:sz="4" w:space="0" w:color="DDEBF7"/>
              <w:left w:val="nil"/>
              <w:bottom w:val="single" w:sz="4" w:space="0" w:color="DDEBF7"/>
              <w:right w:val="nil"/>
            </w:tcBorders>
            <w:shd w:val="clear" w:color="auto" w:fill="BDD7EE"/>
            <w:noWrap/>
            <w:vAlign w:val="bottom"/>
            <w:hideMark/>
          </w:tcPr>
          <w:p w14:paraId="49892D42" w14:textId="77777777" w:rsidR="00F453D1" w:rsidRPr="004D356E" w:rsidRDefault="00F453D1" w:rsidP="00BA27D4">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auto" w:fill="BDD7EE"/>
            <w:noWrap/>
            <w:vAlign w:val="bottom"/>
            <w:hideMark/>
          </w:tcPr>
          <w:p w14:paraId="2E9A0822"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auto" w:fill="BDD7EE"/>
            <w:noWrap/>
            <w:vAlign w:val="bottom"/>
            <w:hideMark/>
          </w:tcPr>
          <w:p w14:paraId="6636BAF2" w14:textId="3E1F97EB"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CD5DCD">
              <w:rPr>
                <w:rFonts w:eastAsia="Times New Roman" w:cs="Calibri"/>
                <w:color w:val="000000"/>
                <w:spacing w:val="0"/>
                <w:szCs w:val="20"/>
                <w:lang w:eastAsia="cs-CZ"/>
              </w:rPr>
              <w:t>,00</w:t>
            </w:r>
          </w:p>
        </w:tc>
      </w:tr>
      <w:tr w:rsidR="00F916EF" w:rsidRPr="00F453D1" w14:paraId="2D9D55D0" w14:textId="77777777" w:rsidTr="3FA2A604">
        <w:trPr>
          <w:trHeight w:val="330"/>
        </w:trPr>
        <w:tc>
          <w:tcPr>
            <w:tcW w:w="5529" w:type="dxa"/>
            <w:tcBorders>
              <w:top w:val="single" w:sz="4" w:space="0" w:color="9BC2E6"/>
              <w:left w:val="nil"/>
              <w:bottom w:val="single" w:sz="4" w:space="0" w:color="9BC2E6"/>
              <w:right w:val="nil"/>
            </w:tcBorders>
            <w:shd w:val="clear" w:color="auto" w:fill="DDEBF7"/>
            <w:noWrap/>
            <w:vAlign w:val="bottom"/>
            <w:hideMark/>
          </w:tcPr>
          <w:p w14:paraId="34D88DF1" w14:textId="77777777" w:rsidR="00F453D1" w:rsidRPr="004D356E" w:rsidRDefault="00F453D1" w:rsidP="00F453D1">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školství, mládeže a tělovýchovy</w:t>
            </w:r>
          </w:p>
        </w:tc>
        <w:tc>
          <w:tcPr>
            <w:tcW w:w="992" w:type="dxa"/>
            <w:tcBorders>
              <w:top w:val="single" w:sz="4" w:space="0" w:color="9BC2E6"/>
              <w:left w:val="nil"/>
              <w:bottom w:val="single" w:sz="4" w:space="0" w:color="9BC2E6"/>
              <w:right w:val="nil"/>
            </w:tcBorders>
            <w:shd w:val="clear" w:color="auto" w:fill="DDEBF7"/>
            <w:noWrap/>
            <w:vAlign w:val="bottom"/>
            <w:hideMark/>
          </w:tcPr>
          <w:p w14:paraId="72CA2200" w14:textId="77777777" w:rsidR="00F453D1" w:rsidRPr="004D356E" w:rsidRDefault="00F453D1" w:rsidP="00F453D1">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w:t>
            </w:r>
          </w:p>
        </w:tc>
        <w:tc>
          <w:tcPr>
            <w:tcW w:w="992" w:type="dxa"/>
            <w:tcBorders>
              <w:top w:val="single" w:sz="4" w:space="0" w:color="9BC2E6"/>
              <w:left w:val="nil"/>
              <w:bottom w:val="single" w:sz="4" w:space="0" w:color="9BC2E6"/>
              <w:right w:val="nil"/>
            </w:tcBorders>
            <w:shd w:val="clear" w:color="auto" w:fill="DDEBF7"/>
            <w:noWrap/>
            <w:vAlign w:val="bottom"/>
            <w:hideMark/>
          </w:tcPr>
          <w:p w14:paraId="4F8756D4" w14:textId="3036D2F9" w:rsidR="00F453D1" w:rsidRPr="004D356E" w:rsidRDefault="00F453D1" w:rsidP="3FA2A604">
            <w:pPr>
              <w:spacing w:after="0" w:line="240" w:lineRule="auto"/>
              <w:jc w:val="center"/>
              <w:rPr>
                <w:rFonts w:eastAsia="Times New Roman" w:cs="Calibri"/>
                <w:b/>
                <w:bCs/>
                <w:color w:val="000000"/>
                <w:spacing w:val="0"/>
                <w:lang w:eastAsia="cs-CZ"/>
              </w:rPr>
            </w:pPr>
          </w:p>
        </w:tc>
        <w:tc>
          <w:tcPr>
            <w:tcW w:w="851" w:type="dxa"/>
            <w:tcBorders>
              <w:top w:val="single" w:sz="4" w:space="0" w:color="9BC2E6"/>
              <w:left w:val="nil"/>
              <w:bottom w:val="single" w:sz="4" w:space="0" w:color="9BC2E6"/>
              <w:right w:val="nil"/>
            </w:tcBorders>
            <w:shd w:val="clear" w:color="auto" w:fill="DDEBF7"/>
            <w:noWrap/>
            <w:vAlign w:val="bottom"/>
            <w:hideMark/>
          </w:tcPr>
          <w:p w14:paraId="161AF489" w14:textId="77777777" w:rsidR="00F453D1" w:rsidRPr="004D356E" w:rsidRDefault="00F453D1" w:rsidP="00BA27D4">
            <w:pPr>
              <w:spacing w:after="0" w:line="240" w:lineRule="auto"/>
              <w:jc w:val="center"/>
              <w:rPr>
                <w:rFonts w:eastAsia="Times New Roman" w:cs="Calibri"/>
                <w:b/>
                <w:bCs/>
                <w:color w:val="000000"/>
                <w:spacing w:val="0"/>
                <w:szCs w:val="20"/>
                <w:lang w:eastAsia="cs-CZ"/>
              </w:rPr>
            </w:pPr>
          </w:p>
        </w:tc>
        <w:tc>
          <w:tcPr>
            <w:tcW w:w="850" w:type="dxa"/>
            <w:tcBorders>
              <w:top w:val="single" w:sz="4" w:space="0" w:color="9BC2E6"/>
              <w:left w:val="nil"/>
              <w:bottom w:val="single" w:sz="4" w:space="0" w:color="9BC2E6"/>
              <w:right w:val="nil"/>
            </w:tcBorders>
            <w:shd w:val="clear" w:color="auto" w:fill="DDEBF7"/>
            <w:noWrap/>
            <w:vAlign w:val="bottom"/>
            <w:hideMark/>
          </w:tcPr>
          <w:p w14:paraId="2323E65E"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9BC2E6"/>
              <w:left w:val="nil"/>
              <w:bottom w:val="single" w:sz="4" w:space="0" w:color="9BC2E6"/>
              <w:right w:val="nil"/>
            </w:tcBorders>
            <w:shd w:val="clear" w:color="auto" w:fill="DDEBF7"/>
            <w:noWrap/>
            <w:vAlign w:val="bottom"/>
            <w:hideMark/>
          </w:tcPr>
          <w:p w14:paraId="33495946" w14:textId="2AFB3633" w:rsidR="00F453D1" w:rsidRPr="004D356E" w:rsidRDefault="00F453D1" w:rsidP="004D356E">
            <w:pPr>
              <w:spacing w:after="0" w:line="240" w:lineRule="auto"/>
              <w:jc w:val="center"/>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0</w:t>
            </w:r>
            <w:r w:rsidR="00CD5DCD">
              <w:rPr>
                <w:rFonts w:eastAsia="Times New Roman" w:cs="Calibri"/>
                <w:b/>
                <w:bCs/>
                <w:color w:val="000000"/>
                <w:spacing w:val="0"/>
                <w:szCs w:val="20"/>
                <w:lang w:eastAsia="cs-CZ"/>
              </w:rPr>
              <w:t>,00</w:t>
            </w:r>
          </w:p>
        </w:tc>
      </w:tr>
      <w:tr w:rsidR="00F916EF" w:rsidRPr="00F453D1" w14:paraId="7B297296" w14:textId="77777777" w:rsidTr="3FA2A604">
        <w:trPr>
          <w:trHeight w:val="330"/>
        </w:trPr>
        <w:tc>
          <w:tcPr>
            <w:tcW w:w="5529" w:type="dxa"/>
            <w:tcBorders>
              <w:top w:val="single" w:sz="4" w:space="0" w:color="DDEBF7"/>
              <w:left w:val="nil"/>
              <w:bottom w:val="single" w:sz="4" w:space="0" w:color="DDEBF7"/>
              <w:right w:val="nil"/>
            </w:tcBorders>
            <w:shd w:val="clear" w:color="auto" w:fill="BDD7EE"/>
            <w:noWrap/>
            <w:vAlign w:val="bottom"/>
            <w:hideMark/>
          </w:tcPr>
          <w:p w14:paraId="3A889318" w14:textId="77777777" w:rsidR="00F453D1" w:rsidRPr="004D356E" w:rsidRDefault="00F453D1" w:rsidP="00F453D1">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Informování vysokých škol (rektorů) o Digitálním Česku</w:t>
            </w:r>
          </w:p>
        </w:tc>
        <w:tc>
          <w:tcPr>
            <w:tcW w:w="992" w:type="dxa"/>
            <w:tcBorders>
              <w:top w:val="single" w:sz="4" w:space="0" w:color="DDEBF7"/>
              <w:left w:val="nil"/>
              <w:bottom w:val="single" w:sz="4" w:space="0" w:color="DDEBF7"/>
              <w:right w:val="nil"/>
            </w:tcBorders>
            <w:shd w:val="clear" w:color="auto" w:fill="BDD7EE"/>
            <w:noWrap/>
            <w:vAlign w:val="bottom"/>
            <w:hideMark/>
          </w:tcPr>
          <w:p w14:paraId="247FD630" w14:textId="77777777" w:rsidR="00F453D1" w:rsidRPr="004D356E" w:rsidRDefault="00F453D1" w:rsidP="00F453D1">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748BA71" w14:textId="77777777" w:rsidR="00F453D1" w:rsidRPr="004D356E" w:rsidRDefault="00F453D1" w:rsidP="00BA27D4">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80</w:t>
            </w:r>
          </w:p>
        </w:tc>
        <w:tc>
          <w:tcPr>
            <w:tcW w:w="851" w:type="dxa"/>
            <w:tcBorders>
              <w:top w:val="single" w:sz="4" w:space="0" w:color="DDEBF7"/>
              <w:left w:val="nil"/>
              <w:bottom w:val="single" w:sz="4" w:space="0" w:color="DDEBF7"/>
              <w:right w:val="nil"/>
            </w:tcBorders>
            <w:shd w:val="clear" w:color="auto" w:fill="BDD7EE"/>
            <w:noWrap/>
            <w:vAlign w:val="bottom"/>
            <w:hideMark/>
          </w:tcPr>
          <w:p w14:paraId="1C255413" w14:textId="77777777" w:rsidR="00F453D1" w:rsidRPr="004D356E" w:rsidRDefault="00F453D1" w:rsidP="00BA27D4">
            <w:pPr>
              <w:spacing w:after="0" w:line="240" w:lineRule="auto"/>
              <w:jc w:val="center"/>
              <w:rPr>
                <w:rFonts w:eastAsia="Times New Roman" w:cs="Calibri"/>
                <w:color w:val="000000"/>
                <w:spacing w:val="0"/>
                <w:szCs w:val="20"/>
                <w:lang w:eastAsia="cs-CZ"/>
              </w:rPr>
            </w:pPr>
          </w:p>
        </w:tc>
        <w:tc>
          <w:tcPr>
            <w:tcW w:w="850" w:type="dxa"/>
            <w:tcBorders>
              <w:top w:val="single" w:sz="4" w:space="0" w:color="DDEBF7"/>
              <w:left w:val="nil"/>
              <w:bottom w:val="single" w:sz="4" w:space="0" w:color="DDEBF7"/>
              <w:right w:val="nil"/>
            </w:tcBorders>
            <w:shd w:val="clear" w:color="auto" w:fill="BDD7EE"/>
            <w:noWrap/>
            <w:vAlign w:val="bottom"/>
            <w:hideMark/>
          </w:tcPr>
          <w:p w14:paraId="5F171A44" w14:textId="77777777" w:rsidR="00F453D1" w:rsidRPr="00F453D1" w:rsidRDefault="00F453D1" w:rsidP="004D356E">
            <w:pPr>
              <w:spacing w:after="0" w:line="240" w:lineRule="auto"/>
              <w:jc w:val="center"/>
              <w:rPr>
                <w:rFonts w:ascii="Times New Roman" w:eastAsia="Times New Roman" w:hAnsi="Times New Roman" w:cs="Times New Roman"/>
                <w:spacing w:val="0"/>
                <w:szCs w:val="20"/>
                <w:lang w:eastAsia="cs-CZ"/>
              </w:rPr>
            </w:pPr>
          </w:p>
        </w:tc>
        <w:tc>
          <w:tcPr>
            <w:tcW w:w="1252" w:type="dxa"/>
            <w:tcBorders>
              <w:top w:val="single" w:sz="4" w:space="0" w:color="DDEBF7"/>
              <w:left w:val="nil"/>
              <w:bottom w:val="single" w:sz="4" w:space="0" w:color="DDEBF7"/>
              <w:right w:val="nil"/>
            </w:tcBorders>
            <w:shd w:val="clear" w:color="auto" w:fill="BDD7EE"/>
            <w:noWrap/>
            <w:vAlign w:val="bottom"/>
            <w:hideMark/>
          </w:tcPr>
          <w:p w14:paraId="145799D8" w14:textId="6620FC3B" w:rsidR="00F453D1" w:rsidRPr="004D356E" w:rsidRDefault="00F453D1"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r w:rsidR="00CD5DCD">
              <w:rPr>
                <w:rFonts w:eastAsia="Times New Roman" w:cs="Calibri"/>
                <w:color w:val="000000"/>
                <w:spacing w:val="0"/>
                <w:szCs w:val="20"/>
                <w:lang w:eastAsia="cs-CZ"/>
              </w:rPr>
              <w:t>,00</w:t>
            </w:r>
          </w:p>
        </w:tc>
      </w:tr>
      <w:tr w:rsidR="00F916EF" w:rsidRPr="00F453D1" w14:paraId="66F0C166" w14:textId="77777777" w:rsidTr="3FA2A604">
        <w:trPr>
          <w:trHeight w:val="330"/>
        </w:trPr>
        <w:tc>
          <w:tcPr>
            <w:tcW w:w="5529" w:type="dxa"/>
            <w:tcBorders>
              <w:top w:val="single" w:sz="4" w:space="0" w:color="DDEBF7"/>
              <w:left w:val="nil"/>
              <w:bottom w:val="nil"/>
              <w:right w:val="nil"/>
            </w:tcBorders>
            <w:shd w:val="clear" w:color="auto" w:fill="1F4E78"/>
            <w:noWrap/>
            <w:vAlign w:val="bottom"/>
            <w:hideMark/>
          </w:tcPr>
          <w:p w14:paraId="75B8B042" w14:textId="77777777" w:rsidR="00F453D1" w:rsidRPr="004D356E" w:rsidRDefault="00F453D1" w:rsidP="00F453D1">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Celkový součet</w:t>
            </w:r>
          </w:p>
        </w:tc>
        <w:tc>
          <w:tcPr>
            <w:tcW w:w="992" w:type="dxa"/>
            <w:tcBorders>
              <w:top w:val="single" w:sz="4" w:space="0" w:color="DDEBF7"/>
              <w:left w:val="nil"/>
              <w:bottom w:val="nil"/>
              <w:right w:val="nil"/>
            </w:tcBorders>
            <w:shd w:val="clear" w:color="auto" w:fill="1F4E78"/>
            <w:noWrap/>
            <w:vAlign w:val="bottom"/>
            <w:hideMark/>
          </w:tcPr>
          <w:p w14:paraId="494EC199" w14:textId="77777777" w:rsidR="00F453D1" w:rsidRPr="004D356E" w:rsidRDefault="00F453D1" w:rsidP="00F453D1">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7</w:t>
            </w:r>
          </w:p>
        </w:tc>
        <w:tc>
          <w:tcPr>
            <w:tcW w:w="992" w:type="dxa"/>
            <w:tcBorders>
              <w:top w:val="single" w:sz="4" w:space="0" w:color="DDEBF7"/>
              <w:left w:val="nil"/>
              <w:bottom w:val="nil"/>
              <w:right w:val="nil"/>
            </w:tcBorders>
            <w:shd w:val="clear" w:color="auto" w:fill="1F4E78"/>
            <w:noWrap/>
            <w:vAlign w:val="bottom"/>
            <w:hideMark/>
          </w:tcPr>
          <w:p w14:paraId="6D65DA87" w14:textId="42486F47" w:rsidR="00F453D1" w:rsidRPr="004D356E" w:rsidRDefault="00F453D1" w:rsidP="3FA2A604">
            <w:pPr>
              <w:spacing w:after="0" w:line="240" w:lineRule="auto"/>
              <w:jc w:val="center"/>
              <w:rPr>
                <w:rFonts w:eastAsia="Times New Roman" w:cs="Calibri"/>
                <w:b/>
                <w:bCs/>
                <w:color w:val="FFFFFF"/>
                <w:spacing w:val="0"/>
                <w:lang w:eastAsia="cs-CZ"/>
              </w:rPr>
            </w:pPr>
          </w:p>
        </w:tc>
        <w:tc>
          <w:tcPr>
            <w:tcW w:w="851" w:type="dxa"/>
            <w:tcBorders>
              <w:top w:val="single" w:sz="4" w:space="0" w:color="DDEBF7"/>
              <w:left w:val="nil"/>
              <w:bottom w:val="nil"/>
              <w:right w:val="nil"/>
            </w:tcBorders>
            <w:shd w:val="clear" w:color="auto" w:fill="1F4E78"/>
            <w:noWrap/>
            <w:vAlign w:val="bottom"/>
            <w:hideMark/>
          </w:tcPr>
          <w:p w14:paraId="777D65F9" w14:textId="1435600B" w:rsidR="00F453D1" w:rsidRPr="004D356E" w:rsidRDefault="00F453D1"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35</w:t>
            </w:r>
            <w:r w:rsidR="00CD5DCD">
              <w:rPr>
                <w:rFonts w:eastAsia="Times New Roman" w:cs="Calibri"/>
                <w:b/>
                <w:bCs/>
                <w:color w:val="FFFFFF"/>
                <w:spacing w:val="0"/>
                <w:szCs w:val="20"/>
                <w:lang w:eastAsia="cs-CZ"/>
              </w:rPr>
              <w:t>,00</w:t>
            </w:r>
          </w:p>
        </w:tc>
        <w:tc>
          <w:tcPr>
            <w:tcW w:w="850" w:type="dxa"/>
            <w:tcBorders>
              <w:top w:val="single" w:sz="4" w:space="0" w:color="DDEBF7"/>
              <w:left w:val="nil"/>
              <w:bottom w:val="nil"/>
              <w:right w:val="nil"/>
            </w:tcBorders>
            <w:shd w:val="clear" w:color="auto" w:fill="1F4E78"/>
            <w:noWrap/>
            <w:vAlign w:val="bottom"/>
            <w:hideMark/>
          </w:tcPr>
          <w:p w14:paraId="20BE0841" w14:textId="5F24F2C4" w:rsidR="00F453D1" w:rsidRPr="004D356E" w:rsidRDefault="00F453D1"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15</w:t>
            </w:r>
            <w:r w:rsidR="00CD5DCD">
              <w:rPr>
                <w:rFonts w:eastAsia="Times New Roman" w:cs="Calibri"/>
                <w:b/>
                <w:bCs/>
                <w:color w:val="FFFFFF"/>
                <w:spacing w:val="0"/>
                <w:szCs w:val="20"/>
                <w:lang w:eastAsia="cs-CZ"/>
              </w:rPr>
              <w:t>,00</w:t>
            </w:r>
          </w:p>
        </w:tc>
        <w:tc>
          <w:tcPr>
            <w:tcW w:w="1252" w:type="dxa"/>
            <w:tcBorders>
              <w:top w:val="single" w:sz="4" w:space="0" w:color="DDEBF7"/>
              <w:left w:val="nil"/>
              <w:bottom w:val="nil"/>
              <w:right w:val="nil"/>
            </w:tcBorders>
            <w:shd w:val="clear" w:color="auto" w:fill="1F4E78"/>
            <w:noWrap/>
            <w:vAlign w:val="bottom"/>
            <w:hideMark/>
          </w:tcPr>
          <w:p w14:paraId="354F76C3" w14:textId="6F9F2AEC" w:rsidR="00F453D1" w:rsidRPr="004D356E" w:rsidRDefault="00CD5DCD" w:rsidP="004D356E">
            <w:pPr>
              <w:spacing w:after="0" w:line="240" w:lineRule="auto"/>
              <w:jc w:val="center"/>
              <w:rPr>
                <w:rFonts w:eastAsia="Times New Roman" w:cs="Calibri"/>
                <w:b/>
                <w:bCs/>
                <w:color w:val="FFFFFF"/>
                <w:spacing w:val="0"/>
                <w:szCs w:val="20"/>
                <w:lang w:eastAsia="cs-CZ"/>
              </w:rPr>
            </w:pPr>
            <w:r>
              <w:rPr>
                <w:rFonts w:eastAsia="Times New Roman" w:cs="Calibri"/>
                <w:b/>
                <w:bCs/>
                <w:color w:val="FFFFFF"/>
                <w:spacing w:val="0"/>
                <w:szCs w:val="20"/>
                <w:lang w:eastAsia="cs-CZ"/>
              </w:rPr>
              <w:t>7,00</w:t>
            </w:r>
          </w:p>
        </w:tc>
      </w:tr>
    </w:tbl>
    <w:p w14:paraId="20CC80B3" w14:textId="1D1FDEC6" w:rsidR="00B1336E" w:rsidRPr="00EC3363" w:rsidRDefault="00632D6E" w:rsidP="00CB3A98">
      <w:pPr>
        <w:pStyle w:val="Nadpis2"/>
        <w:rPr>
          <w:rFonts w:ascii="Arial Narrow" w:hAnsi="Arial Narrow"/>
        </w:rPr>
      </w:pPr>
      <w:bookmarkStart w:id="10" w:name="_Toc38877388"/>
      <w:r w:rsidRPr="00EC3363">
        <w:rPr>
          <w:rFonts w:ascii="Arial Narrow" w:hAnsi="Arial Narrow"/>
        </w:rPr>
        <w:t xml:space="preserve">Prioritní záměry </w:t>
      </w:r>
      <w:r w:rsidR="00CB3A98" w:rsidRPr="00EC3363">
        <w:rPr>
          <w:rFonts w:ascii="Arial Narrow" w:hAnsi="Arial Narrow"/>
        </w:rPr>
        <w:t>pro období 2020-2021</w:t>
      </w:r>
      <w:bookmarkEnd w:id="10"/>
    </w:p>
    <w:p w14:paraId="473A534E" w14:textId="548A39D1" w:rsidR="004D6DD0" w:rsidRDefault="004D6DD0" w:rsidP="004D6743">
      <w:pPr>
        <w:rPr>
          <w:rFonts w:cs="Arial"/>
        </w:rPr>
      </w:pPr>
      <w:r w:rsidRPr="0052706E">
        <w:rPr>
          <w:rFonts w:cs="Arial"/>
        </w:rPr>
        <w:t xml:space="preserve">Pro </w:t>
      </w:r>
      <w:r>
        <w:rPr>
          <w:rFonts w:cs="Arial"/>
        </w:rPr>
        <w:t>naplnění hlavního cíle je potřeba zvolit strategii naplňování jednotlivých záměrů z dílčích cílů, tak aby navazoval</w:t>
      </w:r>
      <w:r w:rsidR="00661F0F">
        <w:rPr>
          <w:rFonts w:cs="Arial"/>
        </w:rPr>
        <w:t>y</w:t>
      </w:r>
      <w:r>
        <w:rPr>
          <w:rFonts w:cs="Arial"/>
        </w:rPr>
        <w:t xml:space="preserve"> jednotlivé kroky. Důležitým aspektem je zavedení rozšířeného povědomí o kybernetických hrozbách a jejího předcházení. Musíme také pomoci jednotlivým orgánům státní správy s</w:t>
      </w:r>
      <w:r w:rsidR="001919FC">
        <w:rPr>
          <w:rFonts w:cs="Arial"/>
        </w:rPr>
        <w:t xml:space="preserve"> podporou jejich rozhodnutí za pomocí vybudování kompetenčního centra, aby nedocházelo k variantnímu </w:t>
      </w:r>
      <w:r w:rsidR="0086526F">
        <w:rPr>
          <w:rFonts w:cs="Arial"/>
        </w:rPr>
        <w:t>uzpůsobení,</w:t>
      </w:r>
      <w:r w:rsidR="001919FC">
        <w:rPr>
          <w:rFonts w:cs="Arial"/>
        </w:rPr>
        <w:t xml:space="preserve"> co se bude očekávat,</w:t>
      </w:r>
      <w:r w:rsidR="00661F0F">
        <w:rPr>
          <w:rFonts w:cs="Arial"/>
        </w:rPr>
        <w:br/>
      </w:r>
      <w:r w:rsidR="001919FC">
        <w:rPr>
          <w:rFonts w:cs="Arial"/>
        </w:rPr>
        <w:t>ale dát centrální podporu očekávaného cíle.</w:t>
      </w:r>
    </w:p>
    <w:p w14:paraId="36F6A60A" w14:textId="6DA83F8A" w:rsidR="004D6DD0" w:rsidRDefault="004D6DD0" w:rsidP="004D6743">
      <w:pPr>
        <w:rPr>
          <w:rFonts w:cs="Arial"/>
        </w:rPr>
      </w:pPr>
      <w:r>
        <w:rPr>
          <w:rFonts w:cs="Arial"/>
        </w:rPr>
        <w:t>Mezi prvořadé záměry, které by měl</w:t>
      </w:r>
      <w:r w:rsidR="00661F0F">
        <w:rPr>
          <w:rFonts w:cs="Arial"/>
        </w:rPr>
        <w:t>y</w:t>
      </w:r>
      <w:r>
        <w:rPr>
          <w:rFonts w:cs="Arial"/>
        </w:rPr>
        <w:t xml:space="preserve"> být zpracovány a uveden</w:t>
      </w:r>
      <w:r w:rsidR="00661F0F">
        <w:rPr>
          <w:rFonts w:cs="Arial"/>
        </w:rPr>
        <w:t>y</w:t>
      </w:r>
      <w:r>
        <w:rPr>
          <w:rFonts w:cs="Arial"/>
        </w:rPr>
        <w:t xml:space="preserve"> v život vidíme následující:</w:t>
      </w:r>
    </w:p>
    <w:p w14:paraId="49404AA9" w14:textId="11F7654A" w:rsidR="004D6DD0" w:rsidRDefault="004D6DD0" w:rsidP="004D6DD0">
      <w:pPr>
        <w:pStyle w:val="Odstavecseseznamem"/>
        <w:numPr>
          <w:ilvl w:val="0"/>
          <w:numId w:val="17"/>
        </w:numPr>
        <w:rPr>
          <w:rFonts w:cs="Arial"/>
        </w:rPr>
      </w:pPr>
      <w:r>
        <w:rPr>
          <w:rFonts w:cs="Arial"/>
        </w:rPr>
        <w:t>Ustanovení kompetenčního centra pro zvýšení klíčových znalostí a odborných kapacit.</w:t>
      </w:r>
    </w:p>
    <w:p w14:paraId="59A26E61" w14:textId="5AF58A0B" w:rsidR="004D6DD0" w:rsidRDefault="004D6DD0" w:rsidP="004D6DD0">
      <w:pPr>
        <w:pStyle w:val="Odstavecseseznamem"/>
        <w:numPr>
          <w:ilvl w:val="0"/>
          <w:numId w:val="17"/>
        </w:numPr>
        <w:rPr>
          <w:rFonts w:cs="Arial"/>
        </w:rPr>
      </w:pPr>
      <w:r>
        <w:rPr>
          <w:rFonts w:cs="Arial"/>
        </w:rPr>
        <w:t>Návrh na úpravu systematizace pro digitalizaci, ICT a řízení změn.</w:t>
      </w:r>
    </w:p>
    <w:p w14:paraId="18BDB0C0" w14:textId="563EF195" w:rsidR="004D6DD0" w:rsidRDefault="004D6DD0" w:rsidP="004D6DD0">
      <w:pPr>
        <w:pStyle w:val="Odstavecseseznamem"/>
        <w:numPr>
          <w:ilvl w:val="0"/>
          <w:numId w:val="17"/>
        </w:numPr>
        <w:rPr>
          <w:rFonts w:cs="Arial"/>
        </w:rPr>
      </w:pPr>
      <w:r>
        <w:rPr>
          <w:rFonts w:cs="Arial"/>
        </w:rPr>
        <w:t>Analýza potřeb expertních kapacit v OVS a modelů jejich zpřístupnění z kompetenčních center.</w:t>
      </w:r>
    </w:p>
    <w:p w14:paraId="47C6B725" w14:textId="515A9964" w:rsidR="004D6DD0" w:rsidRPr="0052706E" w:rsidRDefault="004D6DD0" w:rsidP="0052706E">
      <w:pPr>
        <w:pStyle w:val="Odstavecseseznamem"/>
        <w:numPr>
          <w:ilvl w:val="0"/>
          <w:numId w:val="17"/>
        </w:numPr>
        <w:rPr>
          <w:rFonts w:cs="Arial"/>
        </w:rPr>
      </w:pPr>
      <w:r>
        <w:rPr>
          <w:rFonts w:cs="Arial"/>
        </w:rPr>
        <w:t xml:space="preserve">Zavedení </w:t>
      </w:r>
      <w:proofErr w:type="spellStart"/>
      <w:r>
        <w:rPr>
          <w:rFonts w:cs="Arial"/>
        </w:rPr>
        <w:t>eLearningu</w:t>
      </w:r>
      <w:proofErr w:type="spellEnd"/>
      <w:r>
        <w:rPr>
          <w:rFonts w:cs="Arial"/>
        </w:rPr>
        <w:t xml:space="preserve"> pro povědomí o kybernetické bezpečnosti.</w:t>
      </w:r>
    </w:p>
    <w:p w14:paraId="6E5E8734" w14:textId="249155F9" w:rsidR="00BB3354" w:rsidRDefault="00BB3354" w:rsidP="00740CE9">
      <w:pPr>
        <w:rPr>
          <w:rFonts w:asciiTheme="minorHAnsi" w:eastAsia="Times New Roman" w:hAnsiTheme="minorHAnsi" w:cstheme="minorHAnsi"/>
          <w:color w:val="000000"/>
          <w:spacing w:val="0"/>
          <w:szCs w:val="20"/>
          <w:lang w:eastAsia="cs-CZ"/>
        </w:rPr>
      </w:pPr>
    </w:p>
    <w:p w14:paraId="41A06C78" w14:textId="4D36F6AD" w:rsidR="0052706E" w:rsidRDefault="0052706E">
      <w:pPr>
        <w:spacing w:after="160" w:line="259" w:lineRule="auto"/>
        <w:jc w:val="left"/>
        <w:rPr>
          <w:rFonts w:ascii="Arial" w:hAnsi="Arial" w:cs="Arial"/>
        </w:rPr>
      </w:pPr>
      <w:r>
        <w:rPr>
          <w:rFonts w:ascii="Arial" w:hAnsi="Arial" w:cs="Arial"/>
        </w:rPr>
        <w:br w:type="page"/>
      </w:r>
    </w:p>
    <w:p w14:paraId="47F4D3F9" w14:textId="6480D5F8" w:rsidR="0057323E" w:rsidRPr="00335FF6" w:rsidRDefault="00947734" w:rsidP="00CB3A98">
      <w:pPr>
        <w:pStyle w:val="Nadpis1"/>
        <w:rPr>
          <w:rFonts w:ascii="Arial Narrow" w:hAnsi="Arial Narrow"/>
          <w:sz w:val="44"/>
          <w:szCs w:val="44"/>
        </w:rPr>
      </w:pPr>
      <w:r w:rsidRPr="00335FF6">
        <w:rPr>
          <w:rFonts w:ascii="Arial Narrow" w:hAnsi="Arial Narrow"/>
          <w:sz w:val="44"/>
          <w:szCs w:val="44"/>
        </w:rPr>
        <w:lastRenderedPageBreak/>
        <w:t xml:space="preserve"> </w:t>
      </w:r>
      <w:bookmarkStart w:id="11" w:name="_Toc38877389"/>
      <w:r w:rsidR="00B1336E" w:rsidRPr="00335FF6">
        <w:rPr>
          <w:rFonts w:ascii="Arial Narrow" w:hAnsi="Arial Narrow"/>
          <w:sz w:val="44"/>
          <w:szCs w:val="44"/>
        </w:rPr>
        <w:t xml:space="preserve">Sestava </w:t>
      </w:r>
      <w:r w:rsidR="00033F06" w:rsidRPr="00335FF6">
        <w:rPr>
          <w:rFonts w:ascii="Arial Narrow" w:hAnsi="Arial Narrow"/>
          <w:sz w:val="44"/>
          <w:szCs w:val="44"/>
        </w:rPr>
        <w:t xml:space="preserve">plánovaných </w:t>
      </w:r>
      <w:r w:rsidR="00B1336E" w:rsidRPr="00335FF6">
        <w:rPr>
          <w:rFonts w:ascii="Arial Narrow" w:hAnsi="Arial Narrow"/>
          <w:sz w:val="44"/>
          <w:szCs w:val="44"/>
        </w:rPr>
        <w:t>záměrů dle data ukončení realizace</w:t>
      </w:r>
      <w:r w:rsidR="00026E6E" w:rsidRPr="00335FF6">
        <w:rPr>
          <w:rFonts w:ascii="Arial Narrow" w:hAnsi="Arial Narrow"/>
          <w:sz w:val="44"/>
          <w:szCs w:val="44"/>
        </w:rPr>
        <w:t xml:space="preserve"> </w:t>
      </w:r>
      <w:r w:rsidR="00894B85" w:rsidRPr="00335FF6">
        <w:rPr>
          <w:rFonts w:ascii="Arial Narrow" w:hAnsi="Arial Narrow"/>
          <w:sz w:val="44"/>
          <w:szCs w:val="44"/>
        </w:rPr>
        <w:t>(klasifikace B,</w:t>
      </w:r>
      <w:r w:rsidR="009265D3" w:rsidRPr="00335FF6">
        <w:rPr>
          <w:rFonts w:ascii="Arial Narrow" w:hAnsi="Arial Narrow"/>
          <w:sz w:val="44"/>
          <w:szCs w:val="44"/>
        </w:rPr>
        <w:t xml:space="preserve"> </w:t>
      </w:r>
      <w:r w:rsidR="00894B85" w:rsidRPr="00335FF6">
        <w:rPr>
          <w:rFonts w:ascii="Arial Narrow" w:hAnsi="Arial Narrow"/>
          <w:sz w:val="44"/>
          <w:szCs w:val="44"/>
        </w:rPr>
        <w:t>C)</w:t>
      </w:r>
      <w:bookmarkEnd w:id="11"/>
    </w:p>
    <w:tbl>
      <w:tblPr>
        <w:tblW w:w="10470" w:type="dxa"/>
        <w:tblLayout w:type="fixed"/>
        <w:tblCellMar>
          <w:left w:w="70" w:type="dxa"/>
          <w:right w:w="70" w:type="dxa"/>
        </w:tblCellMar>
        <w:tblLook w:val="04A0" w:firstRow="1" w:lastRow="0" w:firstColumn="1" w:lastColumn="0" w:noHBand="0" w:noVBand="1"/>
      </w:tblPr>
      <w:tblGrid>
        <w:gridCol w:w="5387"/>
        <w:gridCol w:w="992"/>
        <w:gridCol w:w="992"/>
        <w:gridCol w:w="1011"/>
        <w:gridCol w:w="853"/>
        <w:gridCol w:w="1235"/>
      </w:tblGrid>
      <w:tr w:rsidR="007134BE" w:rsidRPr="0083455B" w14:paraId="5DD4C42C" w14:textId="77777777" w:rsidTr="00122D9D">
        <w:trPr>
          <w:trHeight w:val="619"/>
        </w:trPr>
        <w:tc>
          <w:tcPr>
            <w:tcW w:w="5387" w:type="dxa"/>
            <w:tcBorders>
              <w:top w:val="nil"/>
              <w:left w:val="nil"/>
              <w:bottom w:val="single" w:sz="4" w:space="0" w:color="5B9BD5" w:themeColor="accent5"/>
              <w:right w:val="nil"/>
            </w:tcBorders>
            <w:shd w:val="clear" w:color="auto" w:fill="1F4E78"/>
            <w:noWrap/>
            <w:vAlign w:val="center"/>
            <w:hideMark/>
          </w:tcPr>
          <w:p w14:paraId="6EA501D6" w14:textId="7FA44481" w:rsidR="0083455B" w:rsidRPr="004D356E" w:rsidRDefault="0083455B" w:rsidP="0083455B">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 xml:space="preserve">Rok konce </w:t>
            </w:r>
            <w:r w:rsidR="006E5DF6" w:rsidRPr="004D356E">
              <w:rPr>
                <w:rFonts w:eastAsia="Times New Roman" w:cs="Calibri"/>
                <w:b/>
                <w:bCs/>
                <w:color w:val="FFFFFF"/>
                <w:spacing w:val="0"/>
                <w:szCs w:val="20"/>
                <w:lang w:eastAsia="cs-CZ"/>
              </w:rPr>
              <w:t xml:space="preserve">realizace – </w:t>
            </w:r>
            <w:r w:rsidR="00122D9D">
              <w:rPr>
                <w:rFonts w:eastAsia="Times New Roman" w:cs="Calibri"/>
                <w:b/>
                <w:bCs/>
                <w:color w:val="FFFFFF"/>
                <w:spacing w:val="0"/>
                <w:szCs w:val="20"/>
                <w:lang w:eastAsia="cs-CZ"/>
              </w:rPr>
              <w:t>m</w:t>
            </w:r>
            <w:r w:rsidR="00661F0F" w:rsidRPr="004D356E">
              <w:rPr>
                <w:rFonts w:eastAsia="Times New Roman" w:cs="Calibri"/>
                <w:b/>
                <w:bCs/>
                <w:color w:val="FFFFFF"/>
                <w:spacing w:val="0"/>
                <w:szCs w:val="20"/>
                <w:lang w:eastAsia="cs-CZ"/>
              </w:rPr>
              <w:t xml:space="preserve">ěsíc – </w:t>
            </w:r>
            <w:r w:rsidR="00122D9D">
              <w:rPr>
                <w:rFonts w:eastAsia="Times New Roman" w:cs="Calibri"/>
                <w:b/>
                <w:bCs/>
                <w:color w:val="FFFFFF"/>
                <w:spacing w:val="0"/>
                <w:szCs w:val="20"/>
                <w:lang w:eastAsia="cs-CZ"/>
              </w:rPr>
              <w:t>n</w:t>
            </w:r>
            <w:r w:rsidR="00661F0F" w:rsidRPr="004D356E">
              <w:rPr>
                <w:rFonts w:eastAsia="Times New Roman" w:cs="Calibri"/>
                <w:b/>
                <w:bCs/>
                <w:color w:val="FFFFFF"/>
                <w:spacing w:val="0"/>
                <w:szCs w:val="20"/>
                <w:lang w:eastAsia="cs-CZ"/>
              </w:rPr>
              <w:t>ázev</w:t>
            </w:r>
            <w:r w:rsidRPr="004D356E">
              <w:rPr>
                <w:rFonts w:eastAsia="Times New Roman" w:cs="Calibri"/>
                <w:b/>
                <w:bCs/>
                <w:color w:val="FFFFFF"/>
                <w:spacing w:val="0"/>
                <w:szCs w:val="20"/>
                <w:lang w:eastAsia="cs-CZ"/>
              </w:rPr>
              <w:t xml:space="preserve"> záměru</w:t>
            </w:r>
          </w:p>
        </w:tc>
        <w:tc>
          <w:tcPr>
            <w:tcW w:w="992" w:type="dxa"/>
            <w:tcBorders>
              <w:top w:val="nil"/>
              <w:left w:val="nil"/>
              <w:bottom w:val="single" w:sz="4" w:space="0" w:color="5B9BD5" w:themeColor="accent5"/>
              <w:right w:val="nil"/>
            </w:tcBorders>
            <w:shd w:val="clear" w:color="auto" w:fill="1F4E78"/>
            <w:vAlign w:val="center"/>
            <w:hideMark/>
          </w:tcPr>
          <w:p w14:paraId="4B445FCF" w14:textId="77777777" w:rsidR="0083455B" w:rsidRPr="0083455B" w:rsidRDefault="0083455B" w:rsidP="0083455B">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Počet</w:t>
            </w:r>
          </w:p>
        </w:tc>
        <w:tc>
          <w:tcPr>
            <w:tcW w:w="992" w:type="dxa"/>
            <w:tcBorders>
              <w:top w:val="nil"/>
              <w:left w:val="nil"/>
              <w:bottom w:val="single" w:sz="4" w:space="0" w:color="5B9BD5" w:themeColor="accent5"/>
              <w:right w:val="nil"/>
            </w:tcBorders>
            <w:shd w:val="clear" w:color="auto" w:fill="1F4E78"/>
            <w:noWrap/>
            <w:vAlign w:val="center"/>
            <w:hideMark/>
          </w:tcPr>
          <w:p w14:paraId="191C65CA" w14:textId="77777777" w:rsidR="0083455B" w:rsidRPr="0083455B" w:rsidRDefault="0083455B" w:rsidP="0083455B">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 xml:space="preserve">Hotovo % </w:t>
            </w:r>
          </w:p>
        </w:tc>
        <w:tc>
          <w:tcPr>
            <w:tcW w:w="1011" w:type="dxa"/>
            <w:tcBorders>
              <w:top w:val="nil"/>
              <w:left w:val="nil"/>
              <w:bottom w:val="single" w:sz="4" w:space="0" w:color="5B9BD5" w:themeColor="accent5"/>
              <w:right w:val="nil"/>
            </w:tcBorders>
            <w:shd w:val="clear" w:color="auto" w:fill="1F4E78"/>
            <w:vAlign w:val="center"/>
            <w:hideMark/>
          </w:tcPr>
          <w:p w14:paraId="7179A4D6" w14:textId="4B396677" w:rsidR="0083455B" w:rsidRPr="0083455B" w:rsidRDefault="0083455B" w:rsidP="00122D9D">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Výdaje 2021 [mil. Kč]</w:t>
            </w:r>
          </w:p>
        </w:tc>
        <w:tc>
          <w:tcPr>
            <w:tcW w:w="853" w:type="dxa"/>
            <w:tcBorders>
              <w:top w:val="nil"/>
              <w:left w:val="nil"/>
              <w:bottom w:val="single" w:sz="4" w:space="0" w:color="5B9BD5" w:themeColor="accent5"/>
              <w:right w:val="nil"/>
            </w:tcBorders>
            <w:shd w:val="clear" w:color="auto" w:fill="1F4E78"/>
            <w:vAlign w:val="center"/>
            <w:hideMark/>
          </w:tcPr>
          <w:p w14:paraId="62B59742" w14:textId="741CAFCE" w:rsidR="0083455B" w:rsidRPr="0083455B" w:rsidRDefault="0083455B" w:rsidP="00122D9D">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Výdaje 2022 [mil. Kč]</w:t>
            </w:r>
          </w:p>
        </w:tc>
        <w:tc>
          <w:tcPr>
            <w:tcW w:w="1235" w:type="dxa"/>
            <w:tcBorders>
              <w:top w:val="nil"/>
              <w:left w:val="nil"/>
              <w:bottom w:val="single" w:sz="4" w:space="0" w:color="5B9BD5" w:themeColor="accent5"/>
              <w:right w:val="nil"/>
            </w:tcBorders>
            <w:shd w:val="clear" w:color="auto" w:fill="1F4E78"/>
            <w:vAlign w:val="center"/>
            <w:hideMark/>
          </w:tcPr>
          <w:p w14:paraId="6B78A002" w14:textId="0B91641B" w:rsidR="0083455B" w:rsidRPr="0083455B" w:rsidRDefault="0083455B" w:rsidP="00122D9D">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Výdaje v dalších letech [mil. Kč]</w:t>
            </w:r>
          </w:p>
        </w:tc>
      </w:tr>
      <w:tr w:rsidR="007134BE" w:rsidRPr="0083455B" w14:paraId="4DF37987" w14:textId="77777777" w:rsidTr="004D356E">
        <w:trPr>
          <w:trHeight w:val="330"/>
        </w:trPr>
        <w:tc>
          <w:tcPr>
            <w:tcW w:w="5387" w:type="dxa"/>
            <w:tcBorders>
              <w:top w:val="single" w:sz="4" w:space="0" w:color="9BC2E6"/>
              <w:left w:val="nil"/>
              <w:bottom w:val="single" w:sz="4" w:space="0" w:color="9BC2E6"/>
              <w:right w:val="nil"/>
            </w:tcBorders>
            <w:shd w:val="clear" w:color="auto" w:fill="DDEBF7"/>
            <w:noWrap/>
            <w:vAlign w:val="bottom"/>
            <w:hideMark/>
          </w:tcPr>
          <w:p w14:paraId="33AD8BA0" w14:textId="77777777" w:rsidR="0083455B" w:rsidRPr="004D356E" w:rsidRDefault="0083455B" w:rsidP="0083455B">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2020</w:t>
            </w:r>
          </w:p>
        </w:tc>
        <w:tc>
          <w:tcPr>
            <w:tcW w:w="992" w:type="dxa"/>
            <w:tcBorders>
              <w:top w:val="single" w:sz="4" w:space="0" w:color="9BC2E6"/>
              <w:left w:val="nil"/>
              <w:bottom w:val="single" w:sz="4" w:space="0" w:color="9BC2E6"/>
              <w:right w:val="nil"/>
            </w:tcBorders>
            <w:shd w:val="clear" w:color="auto" w:fill="DDEBF7"/>
            <w:noWrap/>
            <w:vAlign w:val="bottom"/>
            <w:hideMark/>
          </w:tcPr>
          <w:p w14:paraId="23D252E4"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8</w:t>
            </w:r>
          </w:p>
        </w:tc>
        <w:tc>
          <w:tcPr>
            <w:tcW w:w="992" w:type="dxa"/>
            <w:tcBorders>
              <w:top w:val="single" w:sz="4" w:space="0" w:color="9BC2E6"/>
              <w:left w:val="nil"/>
              <w:bottom w:val="single" w:sz="4" w:space="0" w:color="9BC2E6"/>
              <w:right w:val="nil"/>
            </w:tcBorders>
            <w:shd w:val="clear" w:color="auto" w:fill="DDEBF7"/>
            <w:noWrap/>
            <w:vAlign w:val="bottom"/>
            <w:hideMark/>
          </w:tcPr>
          <w:p w14:paraId="56C2BF88" w14:textId="1252AE2F" w:rsidR="0083455B" w:rsidRPr="0083455B" w:rsidRDefault="0083455B" w:rsidP="3FA2A604">
            <w:pPr>
              <w:spacing w:after="0" w:line="240" w:lineRule="auto"/>
              <w:jc w:val="center"/>
              <w:rPr>
                <w:rFonts w:eastAsia="Times New Roman" w:cs="Calibri"/>
                <w:b/>
                <w:bCs/>
                <w:color w:val="000000"/>
                <w:spacing w:val="0"/>
                <w:sz w:val="22"/>
                <w:lang w:eastAsia="cs-CZ"/>
              </w:rPr>
            </w:pPr>
          </w:p>
        </w:tc>
        <w:tc>
          <w:tcPr>
            <w:tcW w:w="1011" w:type="dxa"/>
            <w:tcBorders>
              <w:top w:val="single" w:sz="4" w:space="0" w:color="9BC2E6"/>
              <w:left w:val="nil"/>
              <w:bottom w:val="single" w:sz="4" w:space="0" w:color="9BC2E6"/>
              <w:right w:val="nil"/>
            </w:tcBorders>
            <w:shd w:val="clear" w:color="auto" w:fill="DDEBF7"/>
            <w:noWrap/>
            <w:vAlign w:val="bottom"/>
            <w:hideMark/>
          </w:tcPr>
          <w:p w14:paraId="083AA1EC" w14:textId="77777777" w:rsidR="0083455B" w:rsidRPr="0083455B" w:rsidRDefault="0083455B" w:rsidP="007134BE">
            <w:pPr>
              <w:spacing w:after="0" w:line="240" w:lineRule="auto"/>
              <w:jc w:val="center"/>
              <w:rPr>
                <w:rFonts w:eastAsia="Times New Roman" w:cs="Calibri"/>
                <w:b/>
                <w:bCs/>
                <w:color w:val="000000"/>
                <w:spacing w:val="0"/>
                <w:sz w:val="22"/>
                <w:lang w:eastAsia="cs-CZ"/>
              </w:rPr>
            </w:pPr>
          </w:p>
        </w:tc>
        <w:tc>
          <w:tcPr>
            <w:tcW w:w="853" w:type="dxa"/>
            <w:tcBorders>
              <w:top w:val="single" w:sz="4" w:space="0" w:color="9BC2E6"/>
              <w:left w:val="nil"/>
              <w:bottom w:val="single" w:sz="4" w:space="0" w:color="9BC2E6"/>
              <w:right w:val="nil"/>
            </w:tcBorders>
            <w:shd w:val="clear" w:color="auto" w:fill="DDEBF7"/>
            <w:noWrap/>
            <w:vAlign w:val="bottom"/>
            <w:hideMark/>
          </w:tcPr>
          <w:p w14:paraId="4C628239"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9BC2E6"/>
              <w:left w:val="nil"/>
              <w:bottom w:val="single" w:sz="4" w:space="0" w:color="9BC2E6"/>
              <w:right w:val="nil"/>
            </w:tcBorders>
            <w:shd w:val="clear" w:color="auto" w:fill="DDEBF7"/>
            <w:noWrap/>
            <w:vAlign w:val="bottom"/>
            <w:hideMark/>
          </w:tcPr>
          <w:p w14:paraId="7A2A93FA" w14:textId="12089E0F" w:rsidR="0083455B" w:rsidRPr="0083455B" w:rsidRDefault="00D40AEC" w:rsidP="004D356E">
            <w:pPr>
              <w:spacing w:after="0" w:line="240" w:lineRule="auto"/>
              <w:jc w:val="center"/>
              <w:rPr>
                <w:rFonts w:eastAsia="Times New Roman" w:cs="Calibri"/>
                <w:b/>
                <w:bCs/>
                <w:color w:val="000000"/>
                <w:spacing w:val="0"/>
                <w:sz w:val="22"/>
                <w:lang w:eastAsia="cs-CZ"/>
              </w:rPr>
            </w:pPr>
            <w:r>
              <w:rPr>
                <w:rFonts w:eastAsia="Times New Roman" w:cs="Calibri"/>
                <w:b/>
                <w:bCs/>
                <w:color w:val="000000"/>
                <w:spacing w:val="0"/>
                <w:sz w:val="22"/>
                <w:lang w:eastAsia="cs-CZ"/>
              </w:rPr>
              <w:t>0,00</w:t>
            </w:r>
          </w:p>
        </w:tc>
      </w:tr>
      <w:tr w:rsidR="007134BE" w:rsidRPr="0083455B" w14:paraId="43B2C673"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0204124B"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6</w:t>
            </w:r>
          </w:p>
        </w:tc>
        <w:tc>
          <w:tcPr>
            <w:tcW w:w="992" w:type="dxa"/>
            <w:tcBorders>
              <w:top w:val="single" w:sz="4" w:space="0" w:color="DDEBF7"/>
              <w:left w:val="nil"/>
              <w:bottom w:val="single" w:sz="4" w:space="0" w:color="DDEBF7"/>
              <w:right w:val="nil"/>
            </w:tcBorders>
            <w:shd w:val="clear" w:color="auto" w:fill="BDD7EE"/>
            <w:noWrap/>
            <w:vAlign w:val="bottom"/>
            <w:hideMark/>
          </w:tcPr>
          <w:p w14:paraId="713E679D"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3</w:t>
            </w:r>
          </w:p>
        </w:tc>
        <w:tc>
          <w:tcPr>
            <w:tcW w:w="992" w:type="dxa"/>
            <w:tcBorders>
              <w:top w:val="single" w:sz="4" w:space="0" w:color="DDEBF7"/>
              <w:left w:val="nil"/>
              <w:bottom w:val="single" w:sz="4" w:space="0" w:color="DDEBF7"/>
              <w:right w:val="nil"/>
            </w:tcBorders>
            <w:shd w:val="clear" w:color="auto" w:fill="BDD7EE"/>
            <w:noWrap/>
            <w:vAlign w:val="bottom"/>
            <w:hideMark/>
          </w:tcPr>
          <w:p w14:paraId="0219DDDD" w14:textId="77777777" w:rsidR="0083455B" w:rsidRPr="0083455B" w:rsidRDefault="0083455B" w:rsidP="007134BE">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35611A03"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692FBDCE"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67917B13" w14:textId="6FA44FDB" w:rsidR="0083455B" w:rsidRPr="0083455B" w:rsidRDefault="00D40AEC" w:rsidP="004D356E">
            <w:pPr>
              <w:spacing w:after="0" w:line="240" w:lineRule="auto"/>
              <w:jc w:val="center"/>
              <w:rPr>
                <w:rFonts w:eastAsia="Times New Roman" w:cs="Calibri"/>
                <w:b/>
                <w:bCs/>
                <w:color w:val="000000"/>
                <w:spacing w:val="0"/>
                <w:sz w:val="22"/>
                <w:lang w:eastAsia="cs-CZ"/>
              </w:rPr>
            </w:pPr>
            <w:r>
              <w:rPr>
                <w:rFonts w:eastAsia="Times New Roman" w:cs="Calibri"/>
                <w:b/>
                <w:bCs/>
                <w:color w:val="000000"/>
                <w:spacing w:val="0"/>
                <w:sz w:val="22"/>
                <w:lang w:eastAsia="cs-CZ"/>
              </w:rPr>
              <w:t>0,00</w:t>
            </w:r>
          </w:p>
        </w:tc>
      </w:tr>
      <w:tr w:rsidR="007134BE" w:rsidRPr="0083455B" w14:paraId="01238F66"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44682FA4"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Dopracování rozsahů potřebných rolí podle kategorií úřadů</w:t>
            </w:r>
          </w:p>
        </w:tc>
        <w:tc>
          <w:tcPr>
            <w:tcW w:w="992" w:type="dxa"/>
            <w:tcBorders>
              <w:top w:val="single" w:sz="4" w:space="0" w:color="DDEBF7"/>
              <w:left w:val="nil"/>
              <w:bottom w:val="single" w:sz="4" w:space="0" w:color="DDEBF7"/>
              <w:right w:val="nil"/>
            </w:tcBorders>
            <w:shd w:val="clear" w:color="auto" w:fill="BDD7EE"/>
            <w:noWrap/>
            <w:vAlign w:val="bottom"/>
            <w:hideMark/>
          </w:tcPr>
          <w:p w14:paraId="6BF880B7"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376EDA07"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32AF0799"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7FC3563D"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03D06451" w14:textId="0D987D6C"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6CCA09CC"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149D11ED" w14:textId="645ABF0E"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zásadu Z16</w:t>
            </w:r>
          </w:p>
        </w:tc>
        <w:tc>
          <w:tcPr>
            <w:tcW w:w="992" w:type="dxa"/>
            <w:tcBorders>
              <w:top w:val="single" w:sz="4" w:space="0" w:color="DDEBF7"/>
              <w:left w:val="nil"/>
              <w:bottom w:val="single" w:sz="4" w:space="0" w:color="DDEBF7"/>
              <w:right w:val="nil"/>
            </w:tcBorders>
            <w:shd w:val="clear" w:color="auto" w:fill="BDD7EE"/>
            <w:noWrap/>
            <w:vAlign w:val="bottom"/>
            <w:hideMark/>
          </w:tcPr>
          <w:p w14:paraId="68C55E94"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76CA376B"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46BCF40A"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59EAFA53"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26922210" w14:textId="2E104B43"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5169C690"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3A008E73" w14:textId="24E2BE3A"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w:t>
            </w:r>
            <w:r w:rsidR="00661F0F">
              <w:rPr>
                <w:rFonts w:eastAsia="Times New Roman" w:cs="Calibri"/>
                <w:color w:val="000000"/>
                <w:spacing w:val="0"/>
                <w:szCs w:val="20"/>
                <w:lang w:eastAsia="cs-CZ"/>
              </w:rPr>
              <w:t>z</w:t>
            </w:r>
            <w:r w:rsidRPr="004D356E">
              <w:rPr>
                <w:rFonts w:eastAsia="Times New Roman" w:cs="Calibri"/>
                <w:color w:val="000000"/>
                <w:spacing w:val="0"/>
                <w:szCs w:val="20"/>
                <w:lang w:eastAsia="cs-CZ"/>
              </w:rPr>
              <w:t>ásadu Z17</w:t>
            </w:r>
          </w:p>
        </w:tc>
        <w:tc>
          <w:tcPr>
            <w:tcW w:w="992" w:type="dxa"/>
            <w:tcBorders>
              <w:top w:val="single" w:sz="4" w:space="0" w:color="DDEBF7"/>
              <w:left w:val="nil"/>
              <w:bottom w:val="single" w:sz="4" w:space="0" w:color="DDEBF7"/>
              <w:right w:val="nil"/>
            </w:tcBorders>
            <w:shd w:val="clear" w:color="auto" w:fill="BDD7EE"/>
            <w:noWrap/>
            <w:vAlign w:val="bottom"/>
            <w:hideMark/>
          </w:tcPr>
          <w:p w14:paraId="426597FC"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4E847FF4"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4C2D9293"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0B5CF091"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07859204" w14:textId="42241791"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621A4065"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5D0A8235"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11</w:t>
            </w:r>
          </w:p>
        </w:tc>
        <w:tc>
          <w:tcPr>
            <w:tcW w:w="992" w:type="dxa"/>
            <w:tcBorders>
              <w:top w:val="single" w:sz="4" w:space="0" w:color="DDEBF7"/>
              <w:left w:val="nil"/>
              <w:bottom w:val="single" w:sz="4" w:space="0" w:color="DDEBF7"/>
              <w:right w:val="nil"/>
            </w:tcBorders>
            <w:shd w:val="clear" w:color="auto" w:fill="BDD7EE"/>
            <w:noWrap/>
            <w:vAlign w:val="bottom"/>
            <w:hideMark/>
          </w:tcPr>
          <w:p w14:paraId="77320983"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5A3D3C2" w14:textId="77777777" w:rsidR="0083455B" w:rsidRPr="0083455B" w:rsidRDefault="0083455B" w:rsidP="007134BE">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08FFAC58"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538370E7"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748F2BF3" w14:textId="7DA8E16D" w:rsidR="0083455B" w:rsidRPr="0083455B" w:rsidRDefault="00D40AEC" w:rsidP="004D356E">
            <w:pPr>
              <w:spacing w:after="0" w:line="240" w:lineRule="auto"/>
              <w:jc w:val="center"/>
              <w:rPr>
                <w:rFonts w:eastAsia="Times New Roman" w:cs="Calibri"/>
                <w:b/>
                <w:bCs/>
                <w:color w:val="000000"/>
                <w:spacing w:val="0"/>
                <w:sz w:val="22"/>
                <w:lang w:eastAsia="cs-CZ"/>
              </w:rPr>
            </w:pPr>
            <w:r>
              <w:rPr>
                <w:rFonts w:eastAsia="Times New Roman" w:cs="Calibri"/>
                <w:b/>
                <w:bCs/>
                <w:color w:val="000000"/>
                <w:spacing w:val="0"/>
                <w:sz w:val="22"/>
                <w:lang w:eastAsia="cs-CZ"/>
              </w:rPr>
              <w:t>0,00</w:t>
            </w:r>
          </w:p>
        </w:tc>
      </w:tr>
      <w:tr w:rsidR="007134BE" w:rsidRPr="0083455B" w14:paraId="0775B78E"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1DBA2839"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Analýza-studie pro ustanovení centrálních i lokálních transformačních útvarů vč. podpůrných dokumentů</w:t>
            </w:r>
          </w:p>
        </w:tc>
        <w:tc>
          <w:tcPr>
            <w:tcW w:w="992" w:type="dxa"/>
            <w:tcBorders>
              <w:top w:val="single" w:sz="4" w:space="0" w:color="DDEBF7"/>
              <w:left w:val="nil"/>
              <w:bottom w:val="single" w:sz="4" w:space="0" w:color="DDEBF7"/>
              <w:right w:val="nil"/>
            </w:tcBorders>
            <w:shd w:val="clear" w:color="auto" w:fill="BDD7EE"/>
            <w:noWrap/>
            <w:vAlign w:val="bottom"/>
            <w:hideMark/>
          </w:tcPr>
          <w:p w14:paraId="09A5DD7D"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3B2EC287"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0BE97EC7"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17B14195"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062DA7D5" w14:textId="52DD04F0"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6FF38CB7"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3EAA02DF"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12</w:t>
            </w:r>
          </w:p>
        </w:tc>
        <w:tc>
          <w:tcPr>
            <w:tcW w:w="992" w:type="dxa"/>
            <w:tcBorders>
              <w:top w:val="single" w:sz="4" w:space="0" w:color="DDEBF7"/>
              <w:left w:val="nil"/>
              <w:bottom w:val="single" w:sz="4" w:space="0" w:color="DDEBF7"/>
              <w:right w:val="nil"/>
            </w:tcBorders>
            <w:shd w:val="clear" w:color="auto" w:fill="BDD7EE"/>
            <w:noWrap/>
            <w:vAlign w:val="bottom"/>
            <w:hideMark/>
          </w:tcPr>
          <w:p w14:paraId="1B3D0359"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4</w:t>
            </w:r>
          </w:p>
        </w:tc>
        <w:tc>
          <w:tcPr>
            <w:tcW w:w="992" w:type="dxa"/>
            <w:tcBorders>
              <w:top w:val="single" w:sz="4" w:space="0" w:color="DDEBF7"/>
              <w:left w:val="nil"/>
              <w:bottom w:val="single" w:sz="4" w:space="0" w:color="DDEBF7"/>
              <w:right w:val="nil"/>
            </w:tcBorders>
            <w:shd w:val="clear" w:color="auto" w:fill="BDD7EE"/>
            <w:noWrap/>
            <w:vAlign w:val="bottom"/>
            <w:hideMark/>
          </w:tcPr>
          <w:p w14:paraId="0EB63B1C" w14:textId="08F10F61" w:rsidR="0083455B" w:rsidRPr="0083455B" w:rsidRDefault="0083455B" w:rsidP="3FA2A604">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0006697B" w14:textId="77777777" w:rsidR="0083455B" w:rsidRPr="0083455B" w:rsidRDefault="0083455B" w:rsidP="007134BE">
            <w:pPr>
              <w:spacing w:after="0" w:line="240" w:lineRule="auto"/>
              <w:jc w:val="center"/>
              <w:rPr>
                <w:rFonts w:eastAsia="Times New Roman" w:cs="Calibri"/>
                <w:b/>
                <w:bCs/>
                <w:color w:val="000000"/>
                <w:spacing w:val="0"/>
                <w:sz w:val="22"/>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11095207"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2D9C8ED1" w14:textId="04134C39" w:rsidR="0083455B" w:rsidRPr="0083455B" w:rsidRDefault="00D40AEC" w:rsidP="004D356E">
            <w:pPr>
              <w:spacing w:after="0" w:line="240" w:lineRule="auto"/>
              <w:jc w:val="center"/>
              <w:rPr>
                <w:rFonts w:eastAsia="Times New Roman" w:cs="Calibri"/>
                <w:b/>
                <w:bCs/>
                <w:color w:val="000000"/>
                <w:spacing w:val="0"/>
                <w:sz w:val="22"/>
                <w:lang w:eastAsia="cs-CZ"/>
              </w:rPr>
            </w:pPr>
            <w:r>
              <w:rPr>
                <w:rFonts w:eastAsia="Times New Roman" w:cs="Calibri"/>
                <w:b/>
                <w:bCs/>
                <w:color w:val="000000"/>
                <w:spacing w:val="0"/>
                <w:sz w:val="22"/>
                <w:lang w:eastAsia="cs-CZ"/>
              </w:rPr>
              <w:t>0,00</w:t>
            </w:r>
          </w:p>
        </w:tc>
      </w:tr>
      <w:tr w:rsidR="007134BE" w:rsidRPr="0083455B" w14:paraId="4FFCEF02"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5E03F536"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Implementace změn systemizace a katalogizace ICT profesí a profesí, podílejících se na návrhu a řízení změn veřejné správy v Digitálním Česku</w:t>
            </w:r>
          </w:p>
        </w:tc>
        <w:tc>
          <w:tcPr>
            <w:tcW w:w="992" w:type="dxa"/>
            <w:tcBorders>
              <w:top w:val="single" w:sz="4" w:space="0" w:color="DDEBF7"/>
              <w:left w:val="nil"/>
              <w:bottom w:val="single" w:sz="4" w:space="0" w:color="DDEBF7"/>
              <w:right w:val="nil"/>
            </w:tcBorders>
            <w:shd w:val="clear" w:color="auto" w:fill="BDD7EE"/>
            <w:noWrap/>
            <w:vAlign w:val="bottom"/>
            <w:hideMark/>
          </w:tcPr>
          <w:p w14:paraId="58E30D48"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198155E1" w14:textId="77777777" w:rsidR="0083455B" w:rsidRPr="0083455B" w:rsidRDefault="0083455B" w:rsidP="007134B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20</w:t>
            </w:r>
          </w:p>
        </w:tc>
        <w:tc>
          <w:tcPr>
            <w:tcW w:w="1011" w:type="dxa"/>
            <w:tcBorders>
              <w:top w:val="single" w:sz="4" w:space="0" w:color="DDEBF7"/>
              <w:left w:val="nil"/>
              <w:bottom w:val="single" w:sz="4" w:space="0" w:color="DDEBF7"/>
              <w:right w:val="nil"/>
            </w:tcBorders>
            <w:shd w:val="clear" w:color="auto" w:fill="BDD7EE"/>
            <w:noWrap/>
            <w:vAlign w:val="bottom"/>
            <w:hideMark/>
          </w:tcPr>
          <w:p w14:paraId="11C86099"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4F2E887A"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47368151" w14:textId="735FE2CC"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7CB50D2E"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10C97CF8"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Příprava systemizace, její schválení včetně přidělení rozpočtových zdrojů.</w:t>
            </w:r>
          </w:p>
        </w:tc>
        <w:tc>
          <w:tcPr>
            <w:tcW w:w="992" w:type="dxa"/>
            <w:tcBorders>
              <w:top w:val="single" w:sz="4" w:space="0" w:color="DDEBF7"/>
              <w:left w:val="nil"/>
              <w:bottom w:val="single" w:sz="4" w:space="0" w:color="DDEBF7"/>
              <w:right w:val="nil"/>
            </w:tcBorders>
            <w:shd w:val="clear" w:color="auto" w:fill="BDD7EE"/>
            <w:noWrap/>
            <w:vAlign w:val="bottom"/>
            <w:hideMark/>
          </w:tcPr>
          <w:p w14:paraId="1CCBFE7A"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8EE53A1"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4A0B2200"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28244406"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125274D9" w14:textId="408C9FE0"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3B074CA2"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7DFAE298"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Ustavení kompetenčního centra pro zvýšení klíčových znalostí a odborných kapacit </w:t>
            </w:r>
          </w:p>
        </w:tc>
        <w:tc>
          <w:tcPr>
            <w:tcW w:w="992" w:type="dxa"/>
            <w:tcBorders>
              <w:top w:val="single" w:sz="4" w:space="0" w:color="DDEBF7"/>
              <w:left w:val="nil"/>
              <w:bottom w:val="single" w:sz="4" w:space="0" w:color="DDEBF7"/>
              <w:right w:val="nil"/>
            </w:tcBorders>
            <w:shd w:val="clear" w:color="auto" w:fill="BDD7EE"/>
            <w:noWrap/>
            <w:vAlign w:val="bottom"/>
            <w:hideMark/>
          </w:tcPr>
          <w:p w14:paraId="1CD3D9EF"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065C594E"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1FDAB0A6"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23B78355"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5236221A" w14:textId="6DDE2046"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3F954835"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51C52D4A"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Vystupování zástupců Digitálního Česka na půdě vysokých škol formou konferencí, workshopů a přednášek s cílem představení Digitálního Česka. Dále seznámení se služebním zákonem a možnostmi práce ve státní správě</w:t>
            </w:r>
          </w:p>
        </w:tc>
        <w:tc>
          <w:tcPr>
            <w:tcW w:w="992" w:type="dxa"/>
            <w:tcBorders>
              <w:top w:val="single" w:sz="4" w:space="0" w:color="DDEBF7"/>
              <w:left w:val="nil"/>
              <w:bottom w:val="single" w:sz="4" w:space="0" w:color="DDEBF7"/>
              <w:right w:val="nil"/>
            </w:tcBorders>
            <w:shd w:val="clear" w:color="auto" w:fill="BDD7EE"/>
            <w:noWrap/>
            <w:vAlign w:val="bottom"/>
            <w:hideMark/>
          </w:tcPr>
          <w:p w14:paraId="146750C5"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A925AB9"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3BAF5E26"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51BBA3B5"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268430AB" w14:textId="7D891DB4" w:rsidR="0083455B" w:rsidRPr="0083455B" w:rsidRDefault="00D40AEC" w:rsidP="004D356E">
            <w:pPr>
              <w:spacing w:after="0" w:line="240" w:lineRule="auto"/>
              <w:jc w:val="center"/>
              <w:rPr>
                <w:rFonts w:eastAsia="Times New Roman" w:cs="Calibri"/>
                <w:color w:val="000000"/>
                <w:spacing w:val="0"/>
                <w:sz w:val="22"/>
                <w:lang w:eastAsia="cs-CZ"/>
              </w:rPr>
            </w:pPr>
            <w:r>
              <w:rPr>
                <w:rFonts w:eastAsia="Times New Roman" w:cs="Calibri"/>
                <w:color w:val="000000"/>
                <w:spacing w:val="0"/>
                <w:sz w:val="22"/>
                <w:lang w:eastAsia="cs-CZ"/>
              </w:rPr>
              <w:t>0,00</w:t>
            </w:r>
          </w:p>
        </w:tc>
      </w:tr>
      <w:tr w:rsidR="007134BE" w:rsidRPr="0083455B" w14:paraId="52E24007" w14:textId="77777777" w:rsidTr="004D356E">
        <w:trPr>
          <w:trHeight w:val="330"/>
        </w:trPr>
        <w:tc>
          <w:tcPr>
            <w:tcW w:w="5387" w:type="dxa"/>
            <w:tcBorders>
              <w:top w:val="single" w:sz="4" w:space="0" w:color="9BC2E6"/>
              <w:left w:val="nil"/>
              <w:bottom w:val="single" w:sz="4" w:space="0" w:color="9BC2E6"/>
              <w:right w:val="nil"/>
            </w:tcBorders>
            <w:shd w:val="clear" w:color="auto" w:fill="DDEBF7"/>
            <w:noWrap/>
            <w:vAlign w:val="bottom"/>
            <w:hideMark/>
          </w:tcPr>
          <w:p w14:paraId="532D561B" w14:textId="77777777" w:rsidR="0083455B" w:rsidRPr="004D356E" w:rsidRDefault="0083455B" w:rsidP="0083455B">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2022</w:t>
            </w:r>
          </w:p>
        </w:tc>
        <w:tc>
          <w:tcPr>
            <w:tcW w:w="992" w:type="dxa"/>
            <w:tcBorders>
              <w:top w:val="single" w:sz="4" w:space="0" w:color="9BC2E6"/>
              <w:left w:val="nil"/>
              <w:bottom w:val="single" w:sz="4" w:space="0" w:color="9BC2E6"/>
              <w:right w:val="nil"/>
            </w:tcBorders>
            <w:shd w:val="clear" w:color="auto" w:fill="DDEBF7"/>
            <w:noWrap/>
            <w:vAlign w:val="bottom"/>
            <w:hideMark/>
          </w:tcPr>
          <w:p w14:paraId="0D4D3EC6"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5</w:t>
            </w:r>
          </w:p>
        </w:tc>
        <w:tc>
          <w:tcPr>
            <w:tcW w:w="992" w:type="dxa"/>
            <w:tcBorders>
              <w:top w:val="single" w:sz="4" w:space="0" w:color="9BC2E6"/>
              <w:left w:val="nil"/>
              <w:bottom w:val="single" w:sz="4" w:space="0" w:color="9BC2E6"/>
              <w:right w:val="nil"/>
            </w:tcBorders>
            <w:shd w:val="clear" w:color="auto" w:fill="DDEBF7"/>
            <w:noWrap/>
            <w:vAlign w:val="bottom"/>
            <w:hideMark/>
          </w:tcPr>
          <w:p w14:paraId="676DFA29" w14:textId="22E7A899" w:rsidR="0083455B" w:rsidRPr="0083455B" w:rsidRDefault="0083455B" w:rsidP="3FA2A604">
            <w:pPr>
              <w:spacing w:after="0" w:line="240" w:lineRule="auto"/>
              <w:jc w:val="center"/>
              <w:rPr>
                <w:rFonts w:eastAsia="Times New Roman" w:cs="Calibri"/>
                <w:b/>
                <w:bCs/>
                <w:color w:val="000000"/>
                <w:spacing w:val="0"/>
                <w:sz w:val="22"/>
                <w:lang w:eastAsia="cs-CZ"/>
              </w:rPr>
            </w:pPr>
          </w:p>
        </w:tc>
        <w:tc>
          <w:tcPr>
            <w:tcW w:w="1011" w:type="dxa"/>
            <w:tcBorders>
              <w:top w:val="single" w:sz="4" w:space="0" w:color="9BC2E6"/>
              <w:left w:val="nil"/>
              <w:bottom w:val="single" w:sz="4" w:space="0" w:color="9BC2E6"/>
              <w:right w:val="nil"/>
            </w:tcBorders>
            <w:shd w:val="clear" w:color="auto" w:fill="DDEBF7"/>
            <w:noWrap/>
            <w:vAlign w:val="bottom"/>
            <w:hideMark/>
          </w:tcPr>
          <w:p w14:paraId="0122D4A2"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51</w:t>
            </w:r>
          </w:p>
        </w:tc>
        <w:tc>
          <w:tcPr>
            <w:tcW w:w="853" w:type="dxa"/>
            <w:tcBorders>
              <w:top w:val="single" w:sz="4" w:space="0" w:color="9BC2E6"/>
              <w:left w:val="nil"/>
              <w:bottom w:val="single" w:sz="4" w:space="0" w:color="9BC2E6"/>
              <w:right w:val="nil"/>
            </w:tcBorders>
            <w:shd w:val="clear" w:color="auto" w:fill="DDEBF7"/>
            <w:noWrap/>
            <w:vAlign w:val="bottom"/>
            <w:hideMark/>
          </w:tcPr>
          <w:p w14:paraId="3044073F"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27</w:t>
            </w:r>
          </w:p>
        </w:tc>
        <w:tc>
          <w:tcPr>
            <w:tcW w:w="1235" w:type="dxa"/>
            <w:tcBorders>
              <w:top w:val="single" w:sz="4" w:space="0" w:color="9BC2E6"/>
              <w:left w:val="nil"/>
              <w:bottom w:val="single" w:sz="4" w:space="0" w:color="9BC2E6"/>
              <w:right w:val="nil"/>
            </w:tcBorders>
            <w:shd w:val="clear" w:color="auto" w:fill="DDEBF7"/>
            <w:noWrap/>
            <w:vAlign w:val="bottom"/>
            <w:hideMark/>
          </w:tcPr>
          <w:p w14:paraId="3CD6BECD"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0,4</w:t>
            </w:r>
          </w:p>
        </w:tc>
      </w:tr>
      <w:tr w:rsidR="007134BE" w:rsidRPr="0083455B" w14:paraId="398F4652"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7FA1577A"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6BA5E877"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6D414E4" w14:textId="2C3BBD71" w:rsidR="0083455B" w:rsidRPr="0083455B" w:rsidRDefault="0083455B" w:rsidP="3FA2A604">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21324BD1"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10</w:t>
            </w:r>
          </w:p>
        </w:tc>
        <w:tc>
          <w:tcPr>
            <w:tcW w:w="853" w:type="dxa"/>
            <w:tcBorders>
              <w:top w:val="single" w:sz="4" w:space="0" w:color="DDEBF7"/>
              <w:left w:val="nil"/>
              <w:bottom w:val="single" w:sz="4" w:space="0" w:color="DDEBF7"/>
              <w:right w:val="nil"/>
            </w:tcBorders>
            <w:shd w:val="clear" w:color="auto" w:fill="BDD7EE"/>
            <w:noWrap/>
            <w:vAlign w:val="bottom"/>
            <w:hideMark/>
          </w:tcPr>
          <w:p w14:paraId="2193545D"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6</w:t>
            </w:r>
          </w:p>
        </w:tc>
        <w:tc>
          <w:tcPr>
            <w:tcW w:w="1235" w:type="dxa"/>
            <w:tcBorders>
              <w:top w:val="single" w:sz="4" w:space="0" w:color="DDEBF7"/>
              <w:left w:val="nil"/>
              <w:bottom w:val="single" w:sz="4" w:space="0" w:color="DDEBF7"/>
              <w:right w:val="nil"/>
            </w:tcBorders>
            <w:shd w:val="clear" w:color="auto" w:fill="BDD7EE"/>
            <w:noWrap/>
            <w:vAlign w:val="bottom"/>
            <w:hideMark/>
          </w:tcPr>
          <w:p w14:paraId="2C18398C"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0</w:t>
            </w:r>
          </w:p>
        </w:tc>
      </w:tr>
      <w:tr w:rsidR="007134BE" w:rsidRPr="0083455B" w14:paraId="2CA9F350"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7EE1C4CC"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Rozvoj integrovaného vzdělávacího systému IPVZ</w:t>
            </w:r>
          </w:p>
        </w:tc>
        <w:tc>
          <w:tcPr>
            <w:tcW w:w="992" w:type="dxa"/>
            <w:tcBorders>
              <w:top w:val="single" w:sz="4" w:space="0" w:color="DDEBF7"/>
              <w:left w:val="nil"/>
              <w:bottom w:val="single" w:sz="4" w:space="0" w:color="DDEBF7"/>
              <w:right w:val="nil"/>
            </w:tcBorders>
            <w:shd w:val="clear" w:color="auto" w:fill="BDD7EE"/>
            <w:noWrap/>
            <w:vAlign w:val="bottom"/>
            <w:hideMark/>
          </w:tcPr>
          <w:p w14:paraId="3647C962"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7B05976E" w14:textId="77777777" w:rsidR="0083455B" w:rsidRPr="0083455B" w:rsidRDefault="0083455B" w:rsidP="007134B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w:t>
            </w:r>
          </w:p>
        </w:tc>
        <w:tc>
          <w:tcPr>
            <w:tcW w:w="1011" w:type="dxa"/>
            <w:tcBorders>
              <w:top w:val="single" w:sz="4" w:space="0" w:color="DDEBF7"/>
              <w:left w:val="nil"/>
              <w:bottom w:val="single" w:sz="4" w:space="0" w:color="DDEBF7"/>
              <w:right w:val="nil"/>
            </w:tcBorders>
            <w:shd w:val="clear" w:color="auto" w:fill="BDD7EE"/>
            <w:noWrap/>
            <w:vAlign w:val="bottom"/>
            <w:hideMark/>
          </w:tcPr>
          <w:p w14:paraId="208F4735"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10</w:t>
            </w:r>
          </w:p>
        </w:tc>
        <w:tc>
          <w:tcPr>
            <w:tcW w:w="853" w:type="dxa"/>
            <w:tcBorders>
              <w:top w:val="single" w:sz="4" w:space="0" w:color="DDEBF7"/>
              <w:left w:val="nil"/>
              <w:bottom w:val="single" w:sz="4" w:space="0" w:color="DDEBF7"/>
              <w:right w:val="nil"/>
            </w:tcBorders>
            <w:shd w:val="clear" w:color="auto" w:fill="BDD7EE"/>
            <w:noWrap/>
            <w:vAlign w:val="bottom"/>
            <w:hideMark/>
          </w:tcPr>
          <w:p w14:paraId="33AB73A1"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6</w:t>
            </w:r>
          </w:p>
        </w:tc>
        <w:tc>
          <w:tcPr>
            <w:tcW w:w="1235" w:type="dxa"/>
            <w:tcBorders>
              <w:top w:val="single" w:sz="4" w:space="0" w:color="DDEBF7"/>
              <w:left w:val="nil"/>
              <w:bottom w:val="single" w:sz="4" w:space="0" w:color="DDEBF7"/>
              <w:right w:val="nil"/>
            </w:tcBorders>
            <w:shd w:val="clear" w:color="auto" w:fill="BDD7EE"/>
            <w:noWrap/>
            <w:vAlign w:val="bottom"/>
            <w:hideMark/>
          </w:tcPr>
          <w:p w14:paraId="537FA3E1"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w:t>
            </w:r>
          </w:p>
        </w:tc>
      </w:tr>
      <w:tr w:rsidR="007134BE" w:rsidRPr="0083455B" w14:paraId="7ED40320"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4E71CCCC"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6</w:t>
            </w:r>
          </w:p>
        </w:tc>
        <w:tc>
          <w:tcPr>
            <w:tcW w:w="992" w:type="dxa"/>
            <w:tcBorders>
              <w:top w:val="single" w:sz="4" w:space="0" w:color="DDEBF7"/>
              <w:left w:val="nil"/>
              <w:bottom w:val="single" w:sz="4" w:space="0" w:color="DDEBF7"/>
              <w:right w:val="nil"/>
            </w:tcBorders>
            <w:shd w:val="clear" w:color="auto" w:fill="BDD7EE"/>
            <w:noWrap/>
            <w:vAlign w:val="bottom"/>
            <w:hideMark/>
          </w:tcPr>
          <w:p w14:paraId="7ECA828D"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39FF5043" w14:textId="77777777" w:rsidR="0083455B" w:rsidRPr="0083455B" w:rsidRDefault="0083455B" w:rsidP="007134BE">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12B6E9B1"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0E2FEC7E"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5F90524C"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0</w:t>
            </w:r>
          </w:p>
        </w:tc>
      </w:tr>
      <w:tr w:rsidR="007134BE" w:rsidRPr="0083455B" w14:paraId="5216499C"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50BA6298" w14:textId="4312CAA1"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Standardizace systému vzdělávání VS pro řízení ICT a změn k efektivnímu e</w:t>
            </w:r>
            <w:r w:rsidR="00122D9D">
              <w:rPr>
                <w:rFonts w:eastAsia="Times New Roman" w:cs="Calibri"/>
                <w:color w:val="000000"/>
                <w:spacing w:val="0"/>
                <w:szCs w:val="20"/>
                <w:lang w:eastAsia="cs-CZ"/>
              </w:rPr>
              <w:t>G</w:t>
            </w:r>
            <w:r w:rsidRPr="004D356E">
              <w:rPr>
                <w:rFonts w:eastAsia="Times New Roman" w:cs="Calibri"/>
                <w:color w:val="000000"/>
                <w:spacing w:val="0"/>
                <w:szCs w:val="20"/>
                <w:lang w:eastAsia="cs-CZ"/>
              </w:rPr>
              <w:t>overnmentu</w:t>
            </w:r>
          </w:p>
        </w:tc>
        <w:tc>
          <w:tcPr>
            <w:tcW w:w="992" w:type="dxa"/>
            <w:tcBorders>
              <w:top w:val="single" w:sz="4" w:space="0" w:color="DDEBF7"/>
              <w:left w:val="nil"/>
              <w:bottom w:val="single" w:sz="4" w:space="0" w:color="DDEBF7"/>
              <w:right w:val="nil"/>
            </w:tcBorders>
            <w:shd w:val="clear" w:color="auto" w:fill="BDD7EE"/>
            <w:noWrap/>
            <w:vAlign w:val="bottom"/>
            <w:hideMark/>
          </w:tcPr>
          <w:p w14:paraId="196534B1"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AA32B1D"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40B9D5F2"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345179A9"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34B50C95"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w:t>
            </w:r>
          </w:p>
        </w:tc>
      </w:tr>
      <w:tr w:rsidR="007134BE" w:rsidRPr="0083455B" w14:paraId="6E292DE3"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2B992F95"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8</w:t>
            </w:r>
          </w:p>
        </w:tc>
        <w:tc>
          <w:tcPr>
            <w:tcW w:w="992" w:type="dxa"/>
            <w:tcBorders>
              <w:top w:val="single" w:sz="4" w:space="0" w:color="DDEBF7"/>
              <w:left w:val="nil"/>
              <w:bottom w:val="single" w:sz="4" w:space="0" w:color="DDEBF7"/>
              <w:right w:val="nil"/>
            </w:tcBorders>
            <w:shd w:val="clear" w:color="auto" w:fill="BDD7EE"/>
            <w:noWrap/>
            <w:vAlign w:val="bottom"/>
            <w:hideMark/>
          </w:tcPr>
          <w:p w14:paraId="2EC33C2D"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12E8440C" w14:textId="77777777" w:rsidR="0083455B" w:rsidRPr="0083455B" w:rsidRDefault="0083455B" w:rsidP="007134BE">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73872E96"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24133378"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0FAA498E"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0,4</w:t>
            </w:r>
          </w:p>
        </w:tc>
      </w:tr>
      <w:tr w:rsidR="007134BE" w:rsidRPr="0083455B" w14:paraId="1E51592F"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7D55D693"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Vytvoření znalostního rámce o digitálních kompetencích, legislativě </w:t>
            </w:r>
            <w:proofErr w:type="spellStart"/>
            <w:r w:rsidRPr="004D356E">
              <w:rPr>
                <w:rFonts w:eastAsia="Times New Roman" w:cs="Calibri"/>
                <w:color w:val="000000"/>
                <w:spacing w:val="0"/>
                <w:szCs w:val="20"/>
                <w:lang w:eastAsia="cs-CZ"/>
              </w:rPr>
              <w:t>eG</w:t>
            </w:r>
            <w:proofErr w:type="spellEnd"/>
            <w:r w:rsidRPr="004D356E">
              <w:rPr>
                <w:rFonts w:eastAsia="Times New Roman" w:cs="Calibri"/>
                <w:color w:val="000000"/>
                <w:spacing w:val="0"/>
                <w:szCs w:val="20"/>
                <w:lang w:eastAsia="cs-CZ"/>
              </w:rPr>
              <w:t>, procesním a projektovém řízení pro jednotlivé cílové skupiny v rámci VS</w:t>
            </w:r>
          </w:p>
        </w:tc>
        <w:tc>
          <w:tcPr>
            <w:tcW w:w="992" w:type="dxa"/>
            <w:tcBorders>
              <w:top w:val="single" w:sz="4" w:space="0" w:color="DDEBF7"/>
              <w:left w:val="nil"/>
              <w:bottom w:val="single" w:sz="4" w:space="0" w:color="DDEBF7"/>
              <w:right w:val="nil"/>
            </w:tcBorders>
            <w:shd w:val="clear" w:color="auto" w:fill="BDD7EE"/>
            <w:noWrap/>
            <w:vAlign w:val="bottom"/>
            <w:hideMark/>
          </w:tcPr>
          <w:p w14:paraId="6115CEAB"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1CA66D56" w14:textId="77777777" w:rsidR="0083455B" w:rsidRPr="0083455B" w:rsidRDefault="0083455B" w:rsidP="007134BE">
            <w:pPr>
              <w:spacing w:after="0" w:line="240" w:lineRule="auto"/>
              <w:jc w:val="center"/>
              <w:rPr>
                <w:rFonts w:eastAsia="Times New Roman" w:cs="Calibri"/>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37BD2F58" w14:textId="77777777" w:rsidR="0083455B" w:rsidRPr="0083455B" w:rsidRDefault="0083455B" w:rsidP="007134BE">
            <w:pPr>
              <w:spacing w:after="0" w:line="240" w:lineRule="auto"/>
              <w:jc w:val="center"/>
              <w:rPr>
                <w:rFonts w:ascii="Times New Roman" w:eastAsia="Times New Roman" w:hAnsi="Times New Roman" w:cs="Times New Roman"/>
                <w:spacing w:val="0"/>
                <w:szCs w:val="20"/>
                <w:lang w:eastAsia="cs-CZ"/>
              </w:rPr>
            </w:pPr>
          </w:p>
        </w:tc>
        <w:tc>
          <w:tcPr>
            <w:tcW w:w="853" w:type="dxa"/>
            <w:tcBorders>
              <w:top w:val="single" w:sz="4" w:space="0" w:color="DDEBF7"/>
              <w:left w:val="nil"/>
              <w:bottom w:val="single" w:sz="4" w:space="0" w:color="DDEBF7"/>
              <w:right w:val="nil"/>
            </w:tcBorders>
            <w:shd w:val="clear" w:color="auto" w:fill="BDD7EE"/>
            <w:noWrap/>
            <w:vAlign w:val="bottom"/>
            <w:hideMark/>
          </w:tcPr>
          <w:p w14:paraId="6FCE1829" w14:textId="77777777" w:rsidR="0083455B" w:rsidRPr="0083455B" w:rsidRDefault="0083455B" w:rsidP="004D356E">
            <w:pPr>
              <w:spacing w:after="0" w:line="240" w:lineRule="auto"/>
              <w:jc w:val="center"/>
              <w:rPr>
                <w:rFonts w:ascii="Times New Roman" w:eastAsia="Times New Roman" w:hAnsi="Times New Roman" w:cs="Times New Roman"/>
                <w:spacing w:val="0"/>
                <w:szCs w:val="20"/>
                <w:lang w:eastAsia="cs-CZ"/>
              </w:rPr>
            </w:pPr>
          </w:p>
        </w:tc>
        <w:tc>
          <w:tcPr>
            <w:tcW w:w="1235" w:type="dxa"/>
            <w:tcBorders>
              <w:top w:val="single" w:sz="4" w:space="0" w:color="DDEBF7"/>
              <w:left w:val="nil"/>
              <w:bottom w:val="single" w:sz="4" w:space="0" w:color="DDEBF7"/>
              <w:right w:val="nil"/>
            </w:tcBorders>
            <w:shd w:val="clear" w:color="auto" w:fill="BDD7EE"/>
            <w:noWrap/>
            <w:vAlign w:val="bottom"/>
            <w:hideMark/>
          </w:tcPr>
          <w:p w14:paraId="5081CAE3"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0,4</w:t>
            </w:r>
          </w:p>
        </w:tc>
      </w:tr>
      <w:tr w:rsidR="007134BE" w:rsidRPr="0083455B" w14:paraId="66C6C846"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31D71713"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9</w:t>
            </w:r>
          </w:p>
        </w:tc>
        <w:tc>
          <w:tcPr>
            <w:tcW w:w="992" w:type="dxa"/>
            <w:tcBorders>
              <w:top w:val="single" w:sz="4" w:space="0" w:color="DDEBF7"/>
              <w:left w:val="nil"/>
              <w:bottom w:val="single" w:sz="4" w:space="0" w:color="DDEBF7"/>
              <w:right w:val="nil"/>
            </w:tcBorders>
            <w:shd w:val="clear" w:color="auto" w:fill="BDD7EE"/>
            <w:noWrap/>
            <w:vAlign w:val="bottom"/>
            <w:hideMark/>
          </w:tcPr>
          <w:p w14:paraId="239CF3D1"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57427071" w14:textId="0ADF52F3" w:rsidR="0083455B" w:rsidRPr="0083455B" w:rsidRDefault="0083455B" w:rsidP="3FA2A604">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2AE07EE3"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6</w:t>
            </w:r>
          </w:p>
        </w:tc>
        <w:tc>
          <w:tcPr>
            <w:tcW w:w="853" w:type="dxa"/>
            <w:tcBorders>
              <w:top w:val="single" w:sz="4" w:space="0" w:color="DDEBF7"/>
              <w:left w:val="nil"/>
              <w:bottom w:val="single" w:sz="4" w:space="0" w:color="DDEBF7"/>
              <w:right w:val="nil"/>
            </w:tcBorders>
            <w:shd w:val="clear" w:color="auto" w:fill="BDD7EE"/>
            <w:noWrap/>
            <w:vAlign w:val="bottom"/>
            <w:hideMark/>
          </w:tcPr>
          <w:p w14:paraId="01708A28"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6</w:t>
            </w:r>
          </w:p>
        </w:tc>
        <w:tc>
          <w:tcPr>
            <w:tcW w:w="1235" w:type="dxa"/>
            <w:tcBorders>
              <w:top w:val="single" w:sz="4" w:space="0" w:color="DDEBF7"/>
              <w:left w:val="nil"/>
              <w:bottom w:val="single" w:sz="4" w:space="0" w:color="DDEBF7"/>
              <w:right w:val="nil"/>
            </w:tcBorders>
            <w:shd w:val="clear" w:color="auto" w:fill="BDD7EE"/>
            <w:noWrap/>
            <w:vAlign w:val="bottom"/>
            <w:hideMark/>
          </w:tcPr>
          <w:p w14:paraId="5570E324"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0</w:t>
            </w:r>
          </w:p>
        </w:tc>
      </w:tr>
      <w:tr w:rsidR="007134BE" w:rsidRPr="0083455B" w14:paraId="1EE8CBD9"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72FE15D2" w14:textId="29A881ED"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Vzdělávací programy pro zvyšování kvality a efektivity využívání služeb elektronického zdravotnictví</w:t>
            </w:r>
          </w:p>
        </w:tc>
        <w:tc>
          <w:tcPr>
            <w:tcW w:w="992" w:type="dxa"/>
            <w:tcBorders>
              <w:top w:val="single" w:sz="4" w:space="0" w:color="DDEBF7"/>
              <w:left w:val="nil"/>
              <w:bottom w:val="single" w:sz="4" w:space="0" w:color="DDEBF7"/>
              <w:right w:val="nil"/>
            </w:tcBorders>
            <w:shd w:val="clear" w:color="auto" w:fill="BDD7EE"/>
            <w:noWrap/>
            <w:vAlign w:val="bottom"/>
            <w:hideMark/>
          </w:tcPr>
          <w:p w14:paraId="189804D0"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1AFD6C37" w14:textId="77777777" w:rsidR="0083455B" w:rsidRPr="0083455B" w:rsidRDefault="0083455B" w:rsidP="007134B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w:t>
            </w:r>
          </w:p>
        </w:tc>
        <w:tc>
          <w:tcPr>
            <w:tcW w:w="1011" w:type="dxa"/>
            <w:tcBorders>
              <w:top w:val="single" w:sz="4" w:space="0" w:color="DDEBF7"/>
              <w:left w:val="nil"/>
              <w:bottom w:val="single" w:sz="4" w:space="0" w:color="DDEBF7"/>
              <w:right w:val="nil"/>
            </w:tcBorders>
            <w:shd w:val="clear" w:color="auto" w:fill="BDD7EE"/>
            <w:noWrap/>
            <w:vAlign w:val="bottom"/>
            <w:hideMark/>
          </w:tcPr>
          <w:p w14:paraId="072D4CDB"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6</w:t>
            </w:r>
          </w:p>
        </w:tc>
        <w:tc>
          <w:tcPr>
            <w:tcW w:w="853" w:type="dxa"/>
            <w:tcBorders>
              <w:top w:val="single" w:sz="4" w:space="0" w:color="DDEBF7"/>
              <w:left w:val="nil"/>
              <w:bottom w:val="single" w:sz="4" w:space="0" w:color="DDEBF7"/>
              <w:right w:val="nil"/>
            </w:tcBorders>
            <w:shd w:val="clear" w:color="auto" w:fill="BDD7EE"/>
            <w:noWrap/>
            <w:vAlign w:val="bottom"/>
            <w:hideMark/>
          </w:tcPr>
          <w:p w14:paraId="6FEA1CFC"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6</w:t>
            </w:r>
          </w:p>
        </w:tc>
        <w:tc>
          <w:tcPr>
            <w:tcW w:w="1235" w:type="dxa"/>
            <w:tcBorders>
              <w:top w:val="single" w:sz="4" w:space="0" w:color="DDEBF7"/>
              <w:left w:val="nil"/>
              <w:bottom w:val="single" w:sz="4" w:space="0" w:color="DDEBF7"/>
              <w:right w:val="nil"/>
            </w:tcBorders>
            <w:shd w:val="clear" w:color="auto" w:fill="BDD7EE"/>
            <w:noWrap/>
            <w:vAlign w:val="bottom"/>
            <w:hideMark/>
          </w:tcPr>
          <w:p w14:paraId="0366EEEE"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w:t>
            </w:r>
          </w:p>
        </w:tc>
      </w:tr>
      <w:tr w:rsidR="007134BE" w:rsidRPr="0083455B" w14:paraId="79D3AC65"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63E0FDD3" w14:textId="77777777" w:rsidR="0083455B" w:rsidRPr="004D356E" w:rsidRDefault="0083455B" w:rsidP="0083455B">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12</w:t>
            </w:r>
          </w:p>
        </w:tc>
        <w:tc>
          <w:tcPr>
            <w:tcW w:w="992" w:type="dxa"/>
            <w:tcBorders>
              <w:top w:val="single" w:sz="4" w:space="0" w:color="DDEBF7"/>
              <w:left w:val="nil"/>
              <w:bottom w:val="single" w:sz="4" w:space="0" w:color="DDEBF7"/>
              <w:right w:val="nil"/>
            </w:tcBorders>
            <w:shd w:val="clear" w:color="auto" w:fill="BDD7EE"/>
            <w:noWrap/>
            <w:vAlign w:val="bottom"/>
            <w:hideMark/>
          </w:tcPr>
          <w:p w14:paraId="4976781F" w14:textId="77777777" w:rsidR="0083455B" w:rsidRPr="0083455B" w:rsidRDefault="0083455B" w:rsidP="0083455B">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60EB0963" w14:textId="347DDEEA" w:rsidR="0083455B" w:rsidRPr="0083455B" w:rsidRDefault="0083455B" w:rsidP="3FA2A604">
            <w:pPr>
              <w:spacing w:after="0" w:line="240" w:lineRule="auto"/>
              <w:jc w:val="center"/>
              <w:rPr>
                <w:rFonts w:eastAsia="Times New Roman" w:cs="Calibri"/>
                <w:b/>
                <w:bCs/>
                <w:color w:val="000000"/>
                <w:spacing w:val="0"/>
                <w:sz w:val="22"/>
                <w:lang w:eastAsia="cs-CZ"/>
              </w:rPr>
            </w:pPr>
          </w:p>
        </w:tc>
        <w:tc>
          <w:tcPr>
            <w:tcW w:w="1011" w:type="dxa"/>
            <w:tcBorders>
              <w:top w:val="single" w:sz="4" w:space="0" w:color="DDEBF7"/>
              <w:left w:val="nil"/>
              <w:bottom w:val="single" w:sz="4" w:space="0" w:color="DDEBF7"/>
              <w:right w:val="nil"/>
            </w:tcBorders>
            <w:shd w:val="clear" w:color="auto" w:fill="BDD7EE"/>
            <w:noWrap/>
            <w:vAlign w:val="bottom"/>
            <w:hideMark/>
          </w:tcPr>
          <w:p w14:paraId="33D409C9"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35</w:t>
            </w:r>
          </w:p>
        </w:tc>
        <w:tc>
          <w:tcPr>
            <w:tcW w:w="853" w:type="dxa"/>
            <w:tcBorders>
              <w:top w:val="single" w:sz="4" w:space="0" w:color="DDEBF7"/>
              <w:left w:val="nil"/>
              <w:bottom w:val="single" w:sz="4" w:space="0" w:color="DDEBF7"/>
              <w:right w:val="nil"/>
            </w:tcBorders>
            <w:shd w:val="clear" w:color="auto" w:fill="BDD7EE"/>
            <w:noWrap/>
            <w:vAlign w:val="bottom"/>
            <w:hideMark/>
          </w:tcPr>
          <w:p w14:paraId="6888304B"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15</w:t>
            </w:r>
          </w:p>
        </w:tc>
        <w:tc>
          <w:tcPr>
            <w:tcW w:w="1235" w:type="dxa"/>
            <w:tcBorders>
              <w:top w:val="single" w:sz="4" w:space="0" w:color="DDEBF7"/>
              <w:left w:val="nil"/>
              <w:bottom w:val="single" w:sz="4" w:space="0" w:color="DDEBF7"/>
              <w:right w:val="nil"/>
            </w:tcBorders>
            <w:shd w:val="clear" w:color="auto" w:fill="BDD7EE"/>
            <w:noWrap/>
            <w:vAlign w:val="bottom"/>
            <w:hideMark/>
          </w:tcPr>
          <w:p w14:paraId="4BB1AA00" w14:textId="77777777" w:rsidR="0083455B" w:rsidRPr="0083455B" w:rsidRDefault="0083455B" w:rsidP="004D356E">
            <w:pPr>
              <w:spacing w:after="0" w:line="240" w:lineRule="auto"/>
              <w:jc w:val="center"/>
              <w:rPr>
                <w:rFonts w:eastAsia="Times New Roman" w:cs="Calibri"/>
                <w:b/>
                <w:bCs/>
                <w:color w:val="000000"/>
                <w:spacing w:val="0"/>
                <w:sz w:val="22"/>
                <w:lang w:eastAsia="cs-CZ"/>
              </w:rPr>
            </w:pPr>
            <w:r w:rsidRPr="0083455B">
              <w:rPr>
                <w:rFonts w:eastAsia="Times New Roman" w:cs="Calibri"/>
                <w:b/>
                <w:bCs/>
                <w:color w:val="000000"/>
                <w:spacing w:val="0"/>
                <w:sz w:val="22"/>
                <w:lang w:eastAsia="cs-CZ"/>
              </w:rPr>
              <w:t>0</w:t>
            </w:r>
          </w:p>
        </w:tc>
      </w:tr>
      <w:tr w:rsidR="007134BE" w:rsidRPr="0083455B" w14:paraId="14D1D9F5" w14:textId="77777777" w:rsidTr="004D356E">
        <w:trPr>
          <w:trHeight w:val="330"/>
        </w:trPr>
        <w:tc>
          <w:tcPr>
            <w:tcW w:w="5387" w:type="dxa"/>
            <w:tcBorders>
              <w:top w:val="single" w:sz="4" w:space="0" w:color="DDEBF7"/>
              <w:left w:val="nil"/>
              <w:bottom w:val="single" w:sz="4" w:space="0" w:color="DDEBF7"/>
              <w:right w:val="nil"/>
            </w:tcBorders>
            <w:shd w:val="clear" w:color="auto" w:fill="BDD7EE"/>
            <w:noWrap/>
            <w:vAlign w:val="bottom"/>
            <w:hideMark/>
          </w:tcPr>
          <w:p w14:paraId="48899C32" w14:textId="77777777" w:rsidR="0083455B" w:rsidRPr="004D356E" w:rsidRDefault="0083455B" w:rsidP="0083455B">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Masivní </w:t>
            </w:r>
            <w:proofErr w:type="spellStart"/>
            <w:r w:rsidRPr="004D356E">
              <w:rPr>
                <w:rFonts w:eastAsia="Times New Roman" w:cs="Calibri"/>
                <w:color w:val="000000"/>
                <w:spacing w:val="0"/>
                <w:szCs w:val="20"/>
                <w:lang w:eastAsia="cs-CZ"/>
              </w:rPr>
              <w:t>elearning</w:t>
            </w:r>
            <w:proofErr w:type="spellEnd"/>
            <w:r w:rsidRPr="004D356E">
              <w:rPr>
                <w:rFonts w:eastAsia="Times New Roman" w:cs="Calibri"/>
                <w:color w:val="000000"/>
                <w:spacing w:val="0"/>
                <w:szCs w:val="20"/>
                <w:lang w:eastAsia="cs-CZ"/>
              </w:rPr>
              <w:t xml:space="preserve"> zaměřený kybernetickou bezpečnost pro veřejnou správu</w:t>
            </w:r>
          </w:p>
        </w:tc>
        <w:tc>
          <w:tcPr>
            <w:tcW w:w="992" w:type="dxa"/>
            <w:tcBorders>
              <w:top w:val="single" w:sz="4" w:space="0" w:color="DDEBF7"/>
              <w:left w:val="nil"/>
              <w:bottom w:val="single" w:sz="4" w:space="0" w:color="DDEBF7"/>
              <w:right w:val="nil"/>
            </w:tcBorders>
            <w:shd w:val="clear" w:color="auto" w:fill="BDD7EE"/>
            <w:noWrap/>
            <w:vAlign w:val="bottom"/>
            <w:hideMark/>
          </w:tcPr>
          <w:p w14:paraId="623A0D98" w14:textId="77777777" w:rsidR="0083455B" w:rsidRPr="0083455B" w:rsidRDefault="0083455B" w:rsidP="0083455B">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w:t>
            </w:r>
          </w:p>
        </w:tc>
        <w:tc>
          <w:tcPr>
            <w:tcW w:w="992" w:type="dxa"/>
            <w:tcBorders>
              <w:top w:val="single" w:sz="4" w:space="0" w:color="DDEBF7"/>
              <w:left w:val="nil"/>
              <w:bottom w:val="single" w:sz="4" w:space="0" w:color="DDEBF7"/>
              <w:right w:val="nil"/>
            </w:tcBorders>
            <w:shd w:val="clear" w:color="auto" w:fill="BDD7EE"/>
            <w:noWrap/>
            <w:vAlign w:val="bottom"/>
            <w:hideMark/>
          </w:tcPr>
          <w:p w14:paraId="68285B7B" w14:textId="77777777" w:rsidR="0083455B" w:rsidRPr="0083455B" w:rsidRDefault="0083455B" w:rsidP="007134B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30</w:t>
            </w:r>
          </w:p>
        </w:tc>
        <w:tc>
          <w:tcPr>
            <w:tcW w:w="1011" w:type="dxa"/>
            <w:tcBorders>
              <w:top w:val="single" w:sz="4" w:space="0" w:color="DDEBF7"/>
              <w:left w:val="nil"/>
              <w:bottom w:val="single" w:sz="4" w:space="0" w:color="DDEBF7"/>
              <w:right w:val="nil"/>
            </w:tcBorders>
            <w:shd w:val="clear" w:color="auto" w:fill="BDD7EE"/>
            <w:noWrap/>
            <w:vAlign w:val="bottom"/>
            <w:hideMark/>
          </w:tcPr>
          <w:p w14:paraId="6F4A60A9"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35</w:t>
            </w:r>
          </w:p>
        </w:tc>
        <w:tc>
          <w:tcPr>
            <w:tcW w:w="853" w:type="dxa"/>
            <w:tcBorders>
              <w:top w:val="single" w:sz="4" w:space="0" w:color="DDEBF7"/>
              <w:left w:val="nil"/>
              <w:bottom w:val="single" w:sz="4" w:space="0" w:color="DDEBF7"/>
              <w:right w:val="nil"/>
            </w:tcBorders>
            <w:shd w:val="clear" w:color="auto" w:fill="BDD7EE"/>
            <w:noWrap/>
            <w:vAlign w:val="bottom"/>
            <w:hideMark/>
          </w:tcPr>
          <w:p w14:paraId="136B3194"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15</w:t>
            </w:r>
          </w:p>
        </w:tc>
        <w:tc>
          <w:tcPr>
            <w:tcW w:w="1235" w:type="dxa"/>
            <w:tcBorders>
              <w:top w:val="single" w:sz="4" w:space="0" w:color="DDEBF7"/>
              <w:left w:val="nil"/>
              <w:bottom w:val="single" w:sz="4" w:space="0" w:color="DDEBF7"/>
              <w:right w:val="nil"/>
            </w:tcBorders>
            <w:shd w:val="clear" w:color="auto" w:fill="BDD7EE"/>
            <w:noWrap/>
            <w:vAlign w:val="bottom"/>
            <w:hideMark/>
          </w:tcPr>
          <w:p w14:paraId="1259A9C0" w14:textId="77777777" w:rsidR="0083455B" w:rsidRPr="0083455B" w:rsidRDefault="0083455B" w:rsidP="004D356E">
            <w:pPr>
              <w:spacing w:after="0" w:line="240" w:lineRule="auto"/>
              <w:jc w:val="center"/>
              <w:rPr>
                <w:rFonts w:eastAsia="Times New Roman" w:cs="Calibri"/>
                <w:color w:val="000000"/>
                <w:spacing w:val="0"/>
                <w:sz w:val="22"/>
                <w:lang w:eastAsia="cs-CZ"/>
              </w:rPr>
            </w:pPr>
            <w:r w:rsidRPr="0083455B">
              <w:rPr>
                <w:rFonts w:eastAsia="Times New Roman" w:cs="Calibri"/>
                <w:color w:val="000000"/>
                <w:spacing w:val="0"/>
                <w:sz w:val="22"/>
                <w:lang w:eastAsia="cs-CZ"/>
              </w:rPr>
              <w:t>0</w:t>
            </w:r>
          </w:p>
        </w:tc>
      </w:tr>
      <w:tr w:rsidR="007134BE" w:rsidRPr="0083455B" w14:paraId="6B5316D1" w14:textId="77777777" w:rsidTr="004D356E">
        <w:trPr>
          <w:trHeight w:val="330"/>
        </w:trPr>
        <w:tc>
          <w:tcPr>
            <w:tcW w:w="5387" w:type="dxa"/>
            <w:tcBorders>
              <w:top w:val="single" w:sz="4" w:space="0" w:color="DDEBF7"/>
              <w:left w:val="nil"/>
              <w:bottom w:val="nil"/>
              <w:right w:val="nil"/>
            </w:tcBorders>
            <w:shd w:val="clear" w:color="auto" w:fill="1F4E78"/>
            <w:noWrap/>
            <w:vAlign w:val="bottom"/>
            <w:hideMark/>
          </w:tcPr>
          <w:p w14:paraId="51A3501D" w14:textId="77777777" w:rsidR="0083455B" w:rsidRPr="004D356E" w:rsidRDefault="0083455B" w:rsidP="0083455B">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Celkový součet</w:t>
            </w:r>
          </w:p>
        </w:tc>
        <w:tc>
          <w:tcPr>
            <w:tcW w:w="992" w:type="dxa"/>
            <w:tcBorders>
              <w:top w:val="single" w:sz="4" w:space="0" w:color="DDEBF7"/>
              <w:left w:val="nil"/>
              <w:bottom w:val="nil"/>
              <w:right w:val="nil"/>
            </w:tcBorders>
            <w:shd w:val="clear" w:color="auto" w:fill="1F4E78"/>
            <w:noWrap/>
            <w:vAlign w:val="bottom"/>
            <w:hideMark/>
          </w:tcPr>
          <w:p w14:paraId="014546A6" w14:textId="77777777" w:rsidR="0083455B" w:rsidRPr="0083455B" w:rsidRDefault="0083455B" w:rsidP="0083455B">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13</w:t>
            </w:r>
          </w:p>
        </w:tc>
        <w:tc>
          <w:tcPr>
            <w:tcW w:w="992" w:type="dxa"/>
            <w:tcBorders>
              <w:top w:val="single" w:sz="4" w:space="0" w:color="DDEBF7"/>
              <w:left w:val="nil"/>
              <w:bottom w:val="nil"/>
              <w:right w:val="nil"/>
            </w:tcBorders>
            <w:shd w:val="clear" w:color="auto" w:fill="1F4E78"/>
            <w:noWrap/>
            <w:vAlign w:val="bottom"/>
            <w:hideMark/>
          </w:tcPr>
          <w:p w14:paraId="59B4072D" w14:textId="5BDD780B" w:rsidR="0083455B" w:rsidRPr="0083455B" w:rsidRDefault="0083455B" w:rsidP="3FA2A604">
            <w:pPr>
              <w:spacing w:after="0" w:line="240" w:lineRule="auto"/>
              <w:jc w:val="center"/>
              <w:rPr>
                <w:rFonts w:eastAsia="Times New Roman" w:cs="Calibri"/>
                <w:b/>
                <w:bCs/>
                <w:color w:val="FFFFFF"/>
                <w:spacing w:val="0"/>
                <w:sz w:val="22"/>
                <w:lang w:eastAsia="cs-CZ"/>
              </w:rPr>
            </w:pPr>
          </w:p>
        </w:tc>
        <w:tc>
          <w:tcPr>
            <w:tcW w:w="1011" w:type="dxa"/>
            <w:tcBorders>
              <w:top w:val="single" w:sz="4" w:space="0" w:color="DDEBF7"/>
              <w:left w:val="nil"/>
              <w:bottom w:val="nil"/>
              <w:right w:val="nil"/>
            </w:tcBorders>
            <w:shd w:val="clear" w:color="auto" w:fill="1F4E78"/>
            <w:noWrap/>
            <w:vAlign w:val="bottom"/>
            <w:hideMark/>
          </w:tcPr>
          <w:p w14:paraId="6A841E04" w14:textId="77777777" w:rsidR="0083455B" w:rsidRPr="0083455B" w:rsidRDefault="0083455B" w:rsidP="004D356E">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51</w:t>
            </w:r>
          </w:p>
        </w:tc>
        <w:tc>
          <w:tcPr>
            <w:tcW w:w="853" w:type="dxa"/>
            <w:tcBorders>
              <w:top w:val="single" w:sz="4" w:space="0" w:color="DDEBF7"/>
              <w:left w:val="nil"/>
              <w:bottom w:val="nil"/>
              <w:right w:val="nil"/>
            </w:tcBorders>
            <w:shd w:val="clear" w:color="auto" w:fill="1F4E78"/>
            <w:noWrap/>
            <w:vAlign w:val="bottom"/>
            <w:hideMark/>
          </w:tcPr>
          <w:p w14:paraId="69806E7F" w14:textId="77777777" w:rsidR="0083455B" w:rsidRPr="0083455B" w:rsidRDefault="0083455B" w:rsidP="004D356E">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27</w:t>
            </w:r>
          </w:p>
        </w:tc>
        <w:tc>
          <w:tcPr>
            <w:tcW w:w="1235" w:type="dxa"/>
            <w:tcBorders>
              <w:top w:val="single" w:sz="4" w:space="0" w:color="DDEBF7"/>
              <w:left w:val="nil"/>
              <w:bottom w:val="nil"/>
              <w:right w:val="nil"/>
            </w:tcBorders>
            <w:shd w:val="clear" w:color="auto" w:fill="1F4E78"/>
            <w:noWrap/>
            <w:vAlign w:val="bottom"/>
            <w:hideMark/>
          </w:tcPr>
          <w:p w14:paraId="7F1BDF51" w14:textId="5581D509" w:rsidR="0083455B" w:rsidRPr="0083455B" w:rsidRDefault="0083455B" w:rsidP="004D356E">
            <w:pPr>
              <w:spacing w:after="0" w:line="240" w:lineRule="auto"/>
              <w:jc w:val="center"/>
              <w:rPr>
                <w:rFonts w:eastAsia="Times New Roman" w:cs="Calibri"/>
                <w:b/>
                <w:bCs/>
                <w:color w:val="FFFFFF"/>
                <w:spacing w:val="0"/>
                <w:sz w:val="22"/>
                <w:lang w:eastAsia="cs-CZ"/>
              </w:rPr>
            </w:pPr>
            <w:r w:rsidRPr="0083455B">
              <w:rPr>
                <w:rFonts w:eastAsia="Times New Roman" w:cs="Calibri"/>
                <w:b/>
                <w:bCs/>
                <w:color w:val="FFFFFF"/>
                <w:spacing w:val="0"/>
                <w:sz w:val="22"/>
                <w:lang w:eastAsia="cs-CZ"/>
              </w:rPr>
              <w:t>0,4</w:t>
            </w:r>
          </w:p>
        </w:tc>
      </w:tr>
    </w:tbl>
    <w:p w14:paraId="468ADD63" w14:textId="24F84CE0" w:rsidR="001807EA" w:rsidRPr="00D1157F" w:rsidRDefault="00CF3A39" w:rsidP="00D1157F">
      <w:pPr>
        <w:pStyle w:val="Nadpis1"/>
        <w:spacing w:before="120" w:after="120"/>
        <w:ind w:left="431" w:hanging="431"/>
        <w:rPr>
          <w:rFonts w:ascii="Arial Narrow" w:hAnsi="Arial Narrow"/>
          <w:sz w:val="40"/>
          <w:szCs w:val="40"/>
        </w:rPr>
      </w:pPr>
      <w:bookmarkStart w:id="12" w:name="_Toc38877390"/>
      <w:r w:rsidRPr="00D1157F">
        <w:rPr>
          <w:rFonts w:ascii="Arial Narrow" w:hAnsi="Arial Narrow"/>
          <w:sz w:val="40"/>
          <w:szCs w:val="40"/>
        </w:rPr>
        <w:lastRenderedPageBreak/>
        <w:t>Plánované n</w:t>
      </w:r>
      <w:r w:rsidR="00764A7C" w:rsidRPr="00D1157F">
        <w:rPr>
          <w:rFonts w:ascii="Arial Narrow" w:hAnsi="Arial Narrow"/>
          <w:sz w:val="40"/>
          <w:szCs w:val="40"/>
        </w:rPr>
        <w:t>áklady</w:t>
      </w:r>
      <w:r w:rsidR="00304DB9" w:rsidRPr="00D1157F">
        <w:rPr>
          <w:rFonts w:ascii="Arial Narrow" w:hAnsi="Arial Narrow"/>
          <w:sz w:val="40"/>
          <w:szCs w:val="40"/>
        </w:rPr>
        <w:t xml:space="preserve"> a pracnosti </w:t>
      </w:r>
      <w:r w:rsidR="00894B85" w:rsidRPr="00D1157F">
        <w:rPr>
          <w:rFonts w:ascii="Arial Narrow" w:hAnsi="Arial Narrow"/>
          <w:sz w:val="40"/>
          <w:szCs w:val="40"/>
        </w:rPr>
        <w:t xml:space="preserve">záměrů </w:t>
      </w:r>
      <w:r w:rsidR="00304DB9" w:rsidRPr="00D1157F">
        <w:rPr>
          <w:rFonts w:ascii="Arial Narrow" w:hAnsi="Arial Narrow"/>
          <w:sz w:val="40"/>
          <w:szCs w:val="40"/>
        </w:rPr>
        <w:t>(</w:t>
      </w:r>
      <w:r w:rsidR="00894B85" w:rsidRPr="00D1157F">
        <w:rPr>
          <w:rFonts w:ascii="Arial Narrow" w:hAnsi="Arial Narrow"/>
          <w:sz w:val="40"/>
          <w:szCs w:val="40"/>
        </w:rPr>
        <w:t xml:space="preserve">klasifikace </w:t>
      </w:r>
      <w:r w:rsidR="00304DB9" w:rsidRPr="00D1157F">
        <w:rPr>
          <w:rFonts w:ascii="Arial Narrow" w:hAnsi="Arial Narrow"/>
          <w:sz w:val="40"/>
          <w:szCs w:val="40"/>
        </w:rPr>
        <w:t>B,</w:t>
      </w:r>
      <w:r w:rsidR="003A38E6" w:rsidRPr="00D1157F">
        <w:rPr>
          <w:rFonts w:ascii="Arial Narrow" w:hAnsi="Arial Narrow"/>
          <w:sz w:val="40"/>
          <w:szCs w:val="40"/>
        </w:rPr>
        <w:t xml:space="preserve"> </w:t>
      </w:r>
      <w:r w:rsidR="00304DB9" w:rsidRPr="00D1157F">
        <w:rPr>
          <w:rFonts w:ascii="Arial Narrow" w:hAnsi="Arial Narrow"/>
          <w:sz w:val="40"/>
          <w:szCs w:val="40"/>
        </w:rPr>
        <w:t>C)</w:t>
      </w:r>
      <w:bookmarkEnd w:id="12"/>
    </w:p>
    <w:tbl>
      <w:tblPr>
        <w:tblW w:w="0" w:type="auto"/>
        <w:tblLayout w:type="fixed"/>
        <w:tblCellMar>
          <w:left w:w="70" w:type="dxa"/>
          <w:right w:w="70" w:type="dxa"/>
        </w:tblCellMar>
        <w:tblLook w:val="04A0" w:firstRow="1" w:lastRow="0" w:firstColumn="1" w:lastColumn="0" w:noHBand="0" w:noVBand="1"/>
      </w:tblPr>
      <w:tblGrid>
        <w:gridCol w:w="4820"/>
        <w:gridCol w:w="1276"/>
        <w:gridCol w:w="992"/>
        <w:gridCol w:w="1134"/>
        <w:gridCol w:w="1134"/>
        <w:gridCol w:w="1110"/>
      </w:tblGrid>
      <w:tr w:rsidR="0095595A" w:rsidRPr="00FE5223" w14:paraId="009AD94E" w14:textId="77777777" w:rsidTr="00122D9D">
        <w:trPr>
          <w:trHeight w:val="900"/>
        </w:trPr>
        <w:tc>
          <w:tcPr>
            <w:tcW w:w="4820" w:type="dxa"/>
            <w:tcBorders>
              <w:top w:val="nil"/>
              <w:left w:val="nil"/>
              <w:bottom w:val="single" w:sz="4" w:space="0" w:color="5B9BD5"/>
              <w:right w:val="nil"/>
            </w:tcBorders>
            <w:shd w:val="clear" w:color="1F4E78" w:fill="1F4E78"/>
            <w:noWrap/>
            <w:vAlign w:val="center"/>
            <w:hideMark/>
          </w:tcPr>
          <w:p w14:paraId="25041A4E" w14:textId="77777777" w:rsidR="00FE5223" w:rsidRPr="004D356E" w:rsidRDefault="00FE5223" w:rsidP="00FE5223">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Název záměru</w:t>
            </w:r>
          </w:p>
        </w:tc>
        <w:tc>
          <w:tcPr>
            <w:tcW w:w="1276" w:type="dxa"/>
            <w:tcBorders>
              <w:top w:val="nil"/>
              <w:left w:val="nil"/>
              <w:bottom w:val="single" w:sz="4" w:space="0" w:color="5B9BD5"/>
              <w:right w:val="nil"/>
            </w:tcBorders>
            <w:shd w:val="clear" w:color="1F4E78" w:fill="1F4E78"/>
            <w:vAlign w:val="center"/>
            <w:hideMark/>
          </w:tcPr>
          <w:p w14:paraId="2971E46D" w14:textId="77777777" w:rsidR="00FE5223" w:rsidRPr="004D356E" w:rsidRDefault="00FE5223" w:rsidP="00122D9D">
            <w:pPr>
              <w:spacing w:after="0" w:line="240" w:lineRule="auto"/>
              <w:jc w:val="center"/>
              <w:rPr>
                <w:rFonts w:eastAsia="Times New Roman" w:cs="Calibri"/>
                <w:b/>
                <w:bCs/>
                <w:color w:val="FFFFFF"/>
                <w:spacing w:val="0"/>
                <w:szCs w:val="20"/>
                <w:lang w:eastAsia="cs-CZ"/>
              </w:rPr>
            </w:pPr>
            <w:proofErr w:type="spellStart"/>
            <w:r w:rsidRPr="004D356E">
              <w:rPr>
                <w:rFonts w:eastAsia="Times New Roman" w:cs="Calibri"/>
                <w:b/>
                <w:bCs/>
                <w:color w:val="FFFFFF"/>
                <w:spacing w:val="0"/>
                <w:szCs w:val="20"/>
                <w:lang w:eastAsia="cs-CZ"/>
              </w:rPr>
              <w:t>Celk</w:t>
            </w:r>
            <w:proofErr w:type="spellEnd"/>
            <w:r w:rsidRPr="004D356E">
              <w:rPr>
                <w:rFonts w:eastAsia="Times New Roman" w:cs="Calibri"/>
                <w:b/>
                <w:bCs/>
                <w:color w:val="FFFFFF"/>
                <w:spacing w:val="0"/>
                <w:szCs w:val="20"/>
                <w:lang w:eastAsia="cs-CZ"/>
              </w:rPr>
              <w:t>. výdaje na realizaci [mil. Kč]</w:t>
            </w:r>
          </w:p>
        </w:tc>
        <w:tc>
          <w:tcPr>
            <w:tcW w:w="992" w:type="dxa"/>
            <w:tcBorders>
              <w:top w:val="nil"/>
              <w:left w:val="nil"/>
              <w:bottom w:val="single" w:sz="4" w:space="0" w:color="5B9BD5"/>
              <w:right w:val="nil"/>
            </w:tcBorders>
            <w:shd w:val="clear" w:color="1F4E78" w:fill="1F4E78"/>
            <w:vAlign w:val="center"/>
            <w:hideMark/>
          </w:tcPr>
          <w:p w14:paraId="1154E505" w14:textId="77777777" w:rsidR="00FE5223" w:rsidRPr="004D356E" w:rsidRDefault="00FE5223"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Výdaje na realizaci 2021 [mil. Kč]</w:t>
            </w:r>
          </w:p>
        </w:tc>
        <w:tc>
          <w:tcPr>
            <w:tcW w:w="1134" w:type="dxa"/>
            <w:tcBorders>
              <w:top w:val="nil"/>
              <w:left w:val="nil"/>
              <w:bottom w:val="single" w:sz="4" w:space="0" w:color="5B9BD5"/>
              <w:right w:val="nil"/>
            </w:tcBorders>
            <w:shd w:val="clear" w:color="1F4E78" w:fill="1F4E78"/>
            <w:vAlign w:val="center"/>
            <w:hideMark/>
          </w:tcPr>
          <w:p w14:paraId="00E2A5DF" w14:textId="77777777" w:rsidR="00FE5223" w:rsidRPr="004D356E" w:rsidRDefault="00FE5223"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Odhad pracnosti realizace (dny)</w:t>
            </w:r>
          </w:p>
        </w:tc>
        <w:tc>
          <w:tcPr>
            <w:tcW w:w="1134" w:type="dxa"/>
            <w:tcBorders>
              <w:top w:val="nil"/>
              <w:left w:val="nil"/>
              <w:bottom w:val="single" w:sz="4" w:space="0" w:color="5B9BD5"/>
              <w:right w:val="nil"/>
            </w:tcBorders>
            <w:shd w:val="clear" w:color="1F4E78" w:fill="1F4E78"/>
            <w:vAlign w:val="center"/>
            <w:hideMark/>
          </w:tcPr>
          <w:p w14:paraId="12020035" w14:textId="77777777" w:rsidR="00FE5223" w:rsidRPr="004D356E" w:rsidRDefault="00FE5223"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Externí výdaje na udržitelnost [mil. Kč]</w:t>
            </w:r>
          </w:p>
        </w:tc>
        <w:tc>
          <w:tcPr>
            <w:tcW w:w="1110" w:type="dxa"/>
            <w:tcBorders>
              <w:top w:val="nil"/>
              <w:left w:val="nil"/>
              <w:bottom w:val="single" w:sz="4" w:space="0" w:color="5B9BD5"/>
              <w:right w:val="nil"/>
            </w:tcBorders>
            <w:shd w:val="clear" w:color="1F4E78" w:fill="1F4E78"/>
            <w:vAlign w:val="center"/>
            <w:hideMark/>
          </w:tcPr>
          <w:p w14:paraId="71CE9A77" w14:textId="77777777" w:rsidR="00FE5223" w:rsidRPr="004D356E" w:rsidRDefault="00FE5223" w:rsidP="00122D9D">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Pracnost udržitelnosti (dny)</w:t>
            </w:r>
          </w:p>
        </w:tc>
      </w:tr>
      <w:tr w:rsidR="0095595A" w:rsidRPr="00FE5223" w14:paraId="34FDF6FE"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D4183F0"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motivačního systému v oblasti nefinanční motivace a benefitů</w:t>
            </w:r>
          </w:p>
        </w:tc>
        <w:tc>
          <w:tcPr>
            <w:tcW w:w="1276" w:type="dxa"/>
            <w:tcBorders>
              <w:top w:val="single" w:sz="4" w:space="0" w:color="DDEBF7"/>
              <w:left w:val="nil"/>
              <w:bottom w:val="single" w:sz="4" w:space="0" w:color="DDEBF7"/>
              <w:right w:val="nil"/>
            </w:tcBorders>
            <w:shd w:val="clear" w:color="BDD7EE" w:fill="BDD7EE"/>
            <w:noWrap/>
            <w:vAlign w:val="bottom"/>
            <w:hideMark/>
          </w:tcPr>
          <w:p w14:paraId="656F6D7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0,25</w:t>
            </w:r>
          </w:p>
        </w:tc>
        <w:tc>
          <w:tcPr>
            <w:tcW w:w="992" w:type="dxa"/>
            <w:tcBorders>
              <w:top w:val="single" w:sz="4" w:space="0" w:color="DDEBF7"/>
              <w:left w:val="nil"/>
              <w:bottom w:val="single" w:sz="4" w:space="0" w:color="DDEBF7"/>
              <w:right w:val="nil"/>
            </w:tcBorders>
            <w:shd w:val="clear" w:color="BDD7EE" w:fill="BDD7EE"/>
            <w:noWrap/>
            <w:vAlign w:val="bottom"/>
            <w:hideMark/>
          </w:tcPr>
          <w:p w14:paraId="7EC87CC5"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6C679763"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50</w:t>
            </w:r>
          </w:p>
        </w:tc>
        <w:tc>
          <w:tcPr>
            <w:tcW w:w="1134" w:type="dxa"/>
            <w:tcBorders>
              <w:top w:val="single" w:sz="4" w:space="0" w:color="DDEBF7"/>
              <w:left w:val="nil"/>
              <w:bottom w:val="single" w:sz="4" w:space="0" w:color="DDEBF7"/>
              <w:right w:val="nil"/>
            </w:tcBorders>
            <w:shd w:val="clear" w:color="BDD7EE" w:fill="BDD7EE"/>
            <w:vAlign w:val="bottom"/>
            <w:hideMark/>
          </w:tcPr>
          <w:p w14:paraId="5D279AB0"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5366372A"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39DB8A84"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5A6B680"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mzdové politiky a systému odměňování klíčových specialistů</w:t>
            </w:r>
          </w:p>
        </w:tc>
        <w:tc>
          <w:tcPr>
            <w:tcW w:w="1276" w:type="dxa"/>
            <w:tcBorders>
              <w:top w:val="single" w:sz="4" w:space="0" w:color="DDEBF7"/>
              <w:left w:val="nil"/>
              <w:bottom w:val="single" w:sz="4" w:space="0" w:color="DDEBF7"/>
              <w:right w:val="nil"/>
            </w:tcBorders>
            <w:shd w:val="clear" w:color="BDD7EE" w:fill="BDD7EE"/>
            <w:noWrap/>
            <w:vAlign w:val="bottom"/>
            <w:hideMark/>
          </w:tcPr>
          <w:p w14:paraId="27B42D4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0,3</w:t>
            </w:r>
          </w:p>
        </w:tc>
        <w:tc>
          <w:tcPr>
            <w:tcW w:w="992" w:type="dxa"/>
            <w:tcBorders>
              <w:top w:val="single" w:sz="4" w:space="0" w:color="DDEBF7"/>
              <w:left w:val="nil"/>
              <w:bottom w:val="single" w:sz="4" w:space="0" w:color="DDEBF7"/>
              <w:right w:val="nil"/>
            </w:tcBorders>
            <w:shd w:val="clear" w:color="BDD7EE" w:fill="BDD7EE"/>
            <w:noWrap/>
            <w:vAlign w:val="bottom"/>
            <w:hideMark/>
          </w:tcPr>
          <w:p w14:paraId="463AFD40"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w:t>
            </w:r>
          </w:p>
        </w:tc>
        <w:tc>
          <w:tcPr>
            <w:tcW w:w="1134" w:type="dxa"/>
            <w:tcBorders>
              <w:top w:val="single" w:sz="4" w:space="0" w:color="DDEBF7"/>
              <w:left w:val="nil"/>
              <w:bottom w:val="single" w:sz="4" w:space="0" w:color="DDEBF7"/>
              <w:right w:val="nil"/>
            </w:tcBorders>
            <w:shd w:val="clear" w:color="BDD7EE" w:fill="BDD7EE"/>
            <w:vAlign w:val="bottom"/>
            <w:hideMark/>
          </w:tcPr>
          <w:p w14:paraId="60125A03"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30</w:t>
            </w:r>
          </w:p>
        </w:tc>
        <w:tc>
          <w:tcPr>
            <w:tcW w:w="1134" w:type="dxa"/>
            <w:tcBorders>
              <w:top w:val="single" w:sz="4" w:space="0" w:color="DDEBF7"/>
              <w:left w:val="nil"/>
              <w:bottom w:val="single" w:sz="4" w:space="0" w:color="DDEBF7"/>
              <w:right w:val="nil"/>
            </w:tcBorders>
            <w:shd w:val="clear" w:color="BDD7EE" w:fill="BDD7EE"/>
            <w:vAlign w:val="bottom"/>
            <w:hideMark/>
          </w:tcPr>
          <w:p w14:paraId="3B141628"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0CA2DA0C"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7495FC80"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614E451B"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potřeb expertních kapacit v OVS a modelů jejich zpřístupnění z kompetenčních center.</w:t>
            </w:r>
          </w:p>
        </w:tc>
        <w:tc>
          <w:tcPr>
            <w:tcW w:w="1276" w:type="dxa"/>
            <w:tcBorders>
              <w:top w:val="single" w:sz="4" w:space="0" w:color="DDEBF7"/>
              <w:left w:val="nil"/>
              <w:bottom w:val="single" w:sz="4" w:space="0" w:color="DDEBF7"/>
              <w:right w:val="nil"/>
            </w:tcBorders>
            <w:shd w:val="clear" w:color="BDD7EE" w:fill="BDD7EE"/>
            <w:noWrap/>
            <w:vAlign w:val="bottom"/>
            <w:hideMark/>
          </w:tcPr>
          <w:p w14:paraId="12BDFD6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0,4</w:t>
            </w:r>
          </w:p>
        </w:tc>
        <w:tc>
          <w:tcPr>
            <w:tcW w:w="992" w:type="dxa"/>
            <w:tcBorders>
              <w:top w:val="single" w:sz="4" w:space="0" w:color="DDEBF7"/>
              <w:left w:val="nil"/>
              <w:bottom w:val="single" w:sz="4" w:space="0" w:color="DDEBF7"/>
              <w:right w:val="nil"/>
            </w:tcBorders>
            <w:shd w:val="clear" w:color="BDD7EE" w:fill="BDD7EE"/>
            <w:noWrap/>
            <w:vAlign w:val="bottom"/>
            <w:hideMark/>
          </w:tcPr>
          <w:p w14:paraId="1DAEC457"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54AEFD5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50</w:t>
            </w:r>
          </w:p>
        </w:tc>
        <w:tc>
          <w:tcPr>
            <w:tcW w:w="1134" w:type="dxa"/>
            <w:tcBorders>
              <w:top w:val="single" w:sz="4" w:space="0" w:color="DDEBF7"/>
              <w:left w:val="nil"/>
              <w:bottom w:val="single" w:sz="4" w:space="0" w:color="DDEBF7"/>
              <w:right w:val="nil"/>
            </w:tcBorders>
            <w:shd w:val="clear" w:color="BDD7EE" w:fill="BDD7EE"/>
            <w:vAlign w:val="bottom"/>
            <w:hideMark/>
          </w:tcPr>
          <w:p w14:paraId="583AEF1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67F32D6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6B793488"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A508C5C"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současného stavu systemizace ICT a řízení změn v oboru služby 36</w:t>
            </w:r>
          </w:p>
        </w:tc>
        <w:tc>
          <w:tcPr>
            <w:tcW w:w="1276" w:type="dxa"/>
            <w:tcBorders>
              <w:top w:val="single" w:sz="4" w:space="0" w:color="DDEBF7"/>
              <w:left w:val="nil"/>
              <w:bottom w:val="single" w:sz="4" w:space="0" w:color="DDEBF7"/>
              <w:right w:val="nil"/>
            </w:tcBorders>
            <w:shd w:val="clear" w:color="BDD7EE" w:fill="BDD7EE"/>
            <w:noWrap/>
            <w:vAlign w:val="bottom"/>
            <w:hideMark/>
          </w:tcPr>
          <w:p w14:paraId="4F256E2D"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992" w:type="dxa"/>
            <w:tcBorders>
              <w:top w:val="single" w:sz="4" w:space="0" w:color="DDEBF7"/>
              <w:left w:val="nil"/>
              <w:bottom w:val="single" w:sz="4" w:space="0" w:color="DDEBF7"/>
              <w:right w:val="nil"/>
            </w:tcBorders>
            <w:shd w:val="clear" w:color="BDD7EE" w:fill="BDD7EE"/>
            <w:noWrap/>
            <w:vAlign w:val="bottom"/>
            <w:hideMark/>
          </w:tcPr>
          <w:p w14:paraId="6A009C7F"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3480A069"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100</w:t>
            </w:r>
          </w:p>
        </w:tc>
        <w:tc>
          <w:tcPr>
            <w:tcW w:w="1134" w:type="dxa"/>
            <w:tcBorders>
              <w:top w:val="single" w:sz="4" w:space="0" w:color="DDEBF7"/>
              <w:left w:val="nil"/>
              <w:bottom w:val="single" w:sz="4" w:space="0" w:color="DDEBF7"/>
              <w:right w:val="nil"/>
            </w:tcBorders>
            <w:shd w:val="clear" w:color="BDD7EE" w:fill="BDD7EE"/>
            <w:vAlign w:val="bottom"/>
            <w:hideMark/>
          </w:tcPr>
          <w:p w14:paraId="4596A1A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3EC5594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58CF202A"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136C293"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Analýza-studie pro ustanovení centrálních i lokálních transformačních útvarů vč. podpůrných dokumentů</w:t>
            </w:r>
          </w:p>
        </w:tc>
        <w:tc>
          <w:tcPr>
            <w:tcW w:w="1276" w:type="dxa"/>
            <w:tcBorders>
              <w:top w:val="single" w:sz="4" w:space="0" w:color="DDEBF7"/>
              <w:left w:val="nil"/>
              <w:bottom w:val="single" w:sz="4" w:space="0" w:color="DDEBF7"/>
              <w:right w:val="nil"/>
            </w:tcBorders>
            <w:shd w:val="clear" w:color="BDD7EE" w:fill="BDD7EE"/>
            <w:noWrap/>
            <w:vAlign w:val="bottom"/>
            <w:hideMark/>
          </w:tcPr>
          <w:p w14:paraId="6CD3486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1,15</w:t>
            </w:r>
          </w:p>
        </w:tc>
        <w:tc>
          <w:tcPr>
            <w:tcW w:w="992" w:type="dxa"/>
            <w:tcBorders>
              <w:top w:val="single" w:sz="4" w:space="0" w:color="DDEBF7"/>
              <w:left w:val="nil"/>
              <w:bottom w:val="single" w:sz="4" w:space="0" w:color="DDEBF7"/>
              <w:right w:val="nil"/>
            </w:tcBorders>
            <w:shd w:val="clear" w:color="BDD7EE" w:fill="BDD7EE"/>
            <w:noWrap/>
            <w:vAlign w:val="bottom"/>
            <w:hideMark/>
          </w:tcPr>
          <w:p w14:paraId="008EABA9"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7C5C2412"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120</w:t>
            </w:r>
          </w:p>
        </w:tc>
        <w:tc>
          <w:tcPr>
            <w:tcW w:w="1134" w:type="dxa"/>
            <w:tcBorders>
              <w:top w:val="single" w:sz="4" w:space="0" w:color="DDEBF7"/>
              <w:left w:val="nil"/>
              <w:bottom w:val="single" w:sz="4" w:space="0" w:color="DDEBF7"/>
              <w:right w:val="nil"/>
            </w:tcBorders>
            <w:shd w:val="clear" w:color="BDD7EE" w:fill="BDD7EE"/>
            <w:vAlign w:val="bottom"/>
            <w:hideMark/>
          </w:tcPr>
          <w:p w14:paraId="75E0B0C9"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47EB0A20"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40A1780B"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57654F0"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Dopracování rozsahů potřebných rolí podle kategorií úřadů</w:t>
            </w:r>
          </w:p>
        </w:tc>
        <w:tc>
          <w:tcPr>
            <w:tcW w:w="1276" w:type="dxa"/>
            <w:tcBorders>
              <w:top w:val="single" w:sz="4" w:space="0" w:color="DDEBF7"/>
              <w:left w:val="nil"/>
              <w:bottom w:val="single" w:sz="4" w:space="0" w:color="DDEBF7"/>
              <w:right w:val="nil"/>
            </w:tcBorders>
            <w:shd w:val="clear" w:color="BDD7EE" w:fill="BDD7EE"/>
            <w:noWrap/>
            <w:vAlign w:val="bottom"/>
            <w:hideMark/>
          </w:tcPr>
          <w:p w14:paraId="27A52BD1"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0,38</w:t>
            </w:r>
          </w:p>
        </w:tc>
        <w:tc>
          <w:tcPr>
            <w:tcW w:w="992" w:type="dxa"/>
            <w:tcBorders>
              <w:top w:val="single" w:sz="4" w:space="0" w:color="DDEBF7"/>
              <w:left w:val="nil"/>
              <w:bottom w:val="single" w:sz="4" w:space="0" w:color="DDEBF7"/>
              <w:right w:val="nil"/>
            </w:tcBorders>
            <w:shd w:val="clear" w:color="BDD7EE" w:fill="BDD7EE"/>
            <w:noWrap/>
            <w:vAlign w:val="bottom"/>
            <w:hideMark/>
          </w:tcPr>
          <w:p w14:paraId="068EC659"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2E5BFA82"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40</w:t>
            </w:r>
          </w:p>
        </w:tc>
        <w:tc>
          <w:tcPr>
            <w:tcW w:w="1134" w:type="dxa"/>
            <w:tcBorders>
              <w:top w:val="single" w:sz="4" w:space="0" w:color="DDEBF7"/>
              <w:left w:val="nil"/>
              <w:bottom w:val="single" w:sz="4" w:space="0" w:color="DDEBF7"/>
              <w:right w:val="nil"/>
            </w:tcBorders>
            <w:shd w:val="clear" w:color="BDD7EE" w:fill="BDD7EE"/>
            <w:vAlign w:val="bottom"/>
            <w:hideMark/>
          </w:tcPr>
          <w:p w14:paraId="19A60D38"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1255D578"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20</w:t>
            </w:r>
          </w:p>
        </w:tc>
      </w:tr>
      <w:tr w:rsidR="0095595A" w:rsidRPr="00FE5223" w14:paraId="09588543"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21C30FB"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Implementace změn systemizace a katalogizace ICT profesí a profesí, podílejících se na návrhu a řízení změn veřejné správy v Digitálním Česku</w:t>
            </w:r>
          </w:p>
        </w:tc>
        <w:tc>
          <w:tcPr>
            <w:tcW w:w="1276" w:type="dxa"/>
            <w:tcBorders>
              <w:top w:val="single" w:sz="4" w:space="0" w:color="DDEBF7"/>
              <w:left w:val="nil"/>
              <w:bottom w:val="single" w:sz="4" w:space="0" w:color="DDEBF7"/>
              <w:right w:val="nil"/>
            </w:tcBorders>
            <w:shd w:val="clear" w:color="BDD7EE" w:fill="BDD7EE"/>
            <w:noWrap/>
            <w:vAlign w:val="bottom"/>
            <w:hideMark/>
          </w:tcPr>
          <w:p w14:paraId="7E8FCC4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0,43</w:t>
            </w:r>
          </w:p>
        </w:tc>
        <w:tc>
          <w:tcPr>
            <w:tcW w:w="992" w:type="dxa"/>
            <w:tcBorders>
              <w:top w:val="single" w:sz="4" w:space="0" w:color="DDEBF7"/>
              <w:left w:val="nil"/>
              <w:bottom w:val="single" w:sz="4" w:space="0" w:color="DDEBF7"/>
              <w:right w:val="nil"/>
            </w:tcBorders>
            <w:shd w:val="clear" w:color="BDD7EE" w:fill="BDD7EE"/>
            <w:noWrap/>
            <w:vAlign w:val="bottom"/>
            <w:hideMark/>
          </w:tcPr>
          <w:p w14:paraId="6D9C8805"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291B2BEB"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60</w:t>
            </w:r>
          </w:p>
        </w:tc>
        <w:tc>
          <w:tcPr>
            <w:tcW w:w="1134" w:type="dxa"/>
            <w:tcBorders>
              <w:top w:val="single" w:sz="4" w:space="0" w:color="DDEBF7"/>
              <w:left w:val="nil"/>
              <w:bottom w:val="single" w:sz="4" w:space="0" w:color="DDEBF7"/>
              <w:right w:val="nil"/>
            </w:tcBorders>
            <w:shd w:val="clear" w:color="BDD7EE" w:fill="BDD7EE"/>
            <w:vAlign w:val="bottom"/>
            <w:hideMark/>
          </w:tcPr>
          <w:p w14:paraId="127092D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03BE0BFD"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4AF6A8C6"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3B20D2B"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Masivní </w:t>
            </w:r>
            <w:proofErr w:type="spellStart"/>
            <w:r w:rsidRPr="004D356E">
              <w:rPr>
                <w:rFonts w:eastAsia="Times New Roman" w:cs="Calibri"/>
                <w:color w:val="000000"/>
                <w:spacing w:val="0"/>
                <w:szCs w:val="20"/>
                <w:lang w:eastAsia="cs-CZ"/>
              </w:rPr>
              <w:t>elearning</w:t>
            </w:r>
            <w:proofErr w:type="spellEnd"/>
            <w:r w:rsidRPr="004D356E">
              <w:rPr>
                <w:rFonts w:eastAsia="Times New Roman" w:cs="Calibri"/>
                <w:color w:val="000000"/>
                <w:spacing w:val="0"/>
                <w:szCs w:val="20"/>
                <w:lang w:eastAsia="cs-CZ"/>
              </w:rPr>
              <w:t xml:space="preserve"> zaměřený kybernetickou bezpečnost pro veřejnou správu</w:t>
            </w:r>
          </w:p>
        </w:tc>
        <w:tc>
          <w:tcPr>
            <w:tcW w:w="1276" w:type="dxa"/>
            <w:tcBorders>
              <w:top w:val="single" w:sz="4" w:space="0" w:color="DDEBF7"/>
              <w:left w:val="nil"/>
              <w:bottom w:val="single" w:sz="4" w:space="0" w:color="DDEBF7"/>
              <w:right w:val="nil"/>
            </w:tcBorders>
            <w:shd w:val="clear" w:color="BDD7EE" w:fill="BDD7EE"/>
            <w:noWrap/>
            <w:vAlign w:val="bottom"/>
            <w:hideMark/>
          </w:tcPr>
          <w:p w14:paraId="10B01C2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50</w:t>
            </w:r>
          </w:p>
        </w:tc>
        <w:tc>
          <w:tcPr>
            <w:tcW w:w="992" w:type="dxa"/>
            <w:tcBorders>
              <w:top w:val="single" w:sz="4" w:space="0" w:color="DDEBF7"/>
              <w:left w:val="nil"/>
              <w:bottom w:val="single" w:sz="4" w:space="0" w:color="DDEBF7"/>
              <w:right w:val="nil"/>
            </w:tcBorders>
            <w:shd w:val="clear" w:color="BDD7EE" w:fill="BDD7EE"/>
            <w:noWrap/>
            <w:vAlign w:val="bottom"/>
            <w:hideMark/>
          </w:tcPr>
          <w:p w14:paraId="4F344BB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35</w:t>
            </w:r>
          </w:p>
        </w:tc>
        <w:tc>
          <w:tcPr>
            <w:tcW w:w="1134" w:type="dxa"/>
            <w:tcBorders>
              <w:top w:val="single" w:sz="4" w:space="0" w:color="DDEBF7"/>
              <w:left w:val="nil"/>
              <w:bottom w:val="single" w:sz="4" w:space="0" w:color="DDEBF7"/>
              <w:right w:val="nil"/>
            </w:tcBorders>
            <w:shd w:val="clear" w:color="BDD7EE" w:fill="BDD7EE"/>
            <w:vAlign w:val="bottom"/>
            <w:hideMark/>
          </w:tcPr>
          <w:p w14:paraId="244AC0D8"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62D4EBD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w:t>
            </w:r>
          </w:p>
        </w:tc>
        <w:tc>
          <w:tcPr>
            <w:tcW w:w="1110" w:type="dxa"/>
            <w:tcBorders>
              <w:top w:val="single" w:sz="4" w:space="0" w:color="DDEBF7"/>
              <w:left w:val="nil"/>
              <w:bottom w:val="single" w:sz="4" w:space="0" w:color="DDEBF7"/>
              <w:right w:val="nil"/>
            </w:tcBorders>
            <w:shd w:val="clear" w:color="BDD7EE" w:fill="BDD7EE"/>
            <w:vAlign w:val="bottom"/>
            <w:hideMark/>
          </w:tcPr>
          <w:p w14:paraId="1D6995D7"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r>
      <w:tr w:rsidR="0095595A" w:rsidRPr="00FE5223" w14:paraId="2342BBA5"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FF4CB7B"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katalogu pozic pro řízení ICT a pro řízení změn DC 4.1.2</w:t>
            </w:r>
          </w:p>
        </w:tc>
        <w:tc>
          <w:tcPr>
            <w:tcW w:w="1276" w:type="dxa"/>
            <w:tcBorders>
              <w:top w:val="single" w:sz="4" w:space="0" w:color="DDEBF7"/>
              <w:left w:val="nil"/>
              <w:bottom w:val="single" w:sz="4" w:space="0" w:color="DDEBF7"/>
              <w:right w:val="nil"/>
            </w:tcBorders>
            <w:shd w:val="clear" w:color="BDD7EE" w:fill="BDD7EE"/>
            <w:noWrap/>
            <w:vAlign w:val="bottom"/>
            <w:hideMark/>
          </w:tcPr>
          <w:p w14:paraId="4D2F291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0,22</w:t>
            </w:r>
          </w:p>
        </w:tc>
        <w:tc>
          <w:tcPr>
            <w:tcW w:w="992" w:type="dxa"/>
            <w:tcBorders>
              <w:top w:val="single" w:sz="4" w:space="0" w:color="DDEBF7"/>
              <w:left w:val="nil"/>
              <w:bottom w:val="single" w:sz="4" w:space="0" w:color="DDEBF7"/>
              <w:right w:val="nil"/>
            </w:tcBorders>
            <w:shd w:val="clear" w:color="BDD7EE" w:fill="BDD7EE"/>
            <w:noWrap/>
            <w:vAlign w:val="bottom"/>
            <w:hideMark/>
          </w:tcPr>
          <w:p w14:paraId="2548376A"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5E82B21A"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20</w:t>
            </w:r>
          </w:p>
        </w:tc>
        <w:tc>
          <w:tcPr>
            <w:tcW w:w="1134" w:type="dxa"/>
            <w:tcBorders>
              <w:top w:val="single" w:sz="4" w:space="0" w:color="DDEBF7"/>
              <w:left w:val="nil"/>
              <w:bottom w:val="single" w:sz="4" w:space="0" w:color="DDEBF7"/>
              <w:right w:val="nil"/>
            </w:tcBorders>
            <w:shd w:val="clear" w:color="BDD7EE" w:fill="BDD7EE"/>
            <w:vAlign w:val="bottom"/>
            <w:hideMark/>
          </w:tcPr>
          <w:p w14:paraId="56F76C0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6CF9426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40</w:t>
            </w:r>
          </w:p>
        </w:tc>
      </w:tr>
      <w:tr w:rsidR="0095595A" w:rsidRPr="00FE5223" w14:paraId="3FD2C431"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075E9AF"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Návrh na úpravu systemizace pro digitalizaci, ICT a řízení změn </w:t>
            </w:r>
          </w:p>
        </w:tc>
        <w:tc>
          <w:tcPr>
            <w:tcW w:w="1276" w:type="dxa"/>
            <w:tcBorders>
              <w:top w:val="single" w:sz="4" w:space="0" w:color="DDEBF7"/>
              <w:left w:val="nil"/>
              <w:bottom w:val="single" w:sz="4" w:space="0" w:color="DDEBF7"/>
              <w:right w:val="nil"/>
            </w:tcBorders>
            <w:shd w:val="clear" w:color="BDD7EE" w:fill="BDD7EE"/>
            <w:noWrap/>
            <w:vAlign w:val="bottom"/>
            <w:hideMark/>
          </w:tcPr>
          <w:p w14:paraId="469282B1"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0,23</w:t>
            </w:r>
          </w:p>
        </w:tc>
        <w:tc>
          <w:tcPr>
            <w:tcW w:w="992" w:type="dxa"/>
            <w:tcBorders>
              <w:top w:val="single" w:sz="4" w:space="0" w:color="DDEBF7"/>
              <w:left w:val="nil"/>
              <w:bottom w:val="single" w:sz="4" w:space="0" w:color="DDEBF7"/>
              <w:right w:val="nil"/>
            </w:tcBorders>
            <w:shd w:val="clear" w:color="BDD7EE" w:fill="BDD7EE"/>
            <w:noWrap/>
            <w:vAlign w:val="bottom"/>
            <w:hideMark/>
          </w:tcPr>
          <w:p w14:paraId="7DAC88E7"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5F0D11F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50</w:t>
            </w:r>
          </w:p>
        </w:tc>
        <w:tc>
          <w:tcPr>
            <w:tcW w:w="1134" w:type="dxa"/>
            <w:tcBorders>
              <w:top w:val="single" w:sz="4" w:space="0" w:color="DDEBF7"/>
              <w:left w:val="nil"/>
              <w:bottom w:val="single" w:sz="4" w:space="0" w:color="DDEBF7"/>
              <w:right w:val="nil"/>
            </w:tcBorders>
            <w:shd w:val="clear" w:color="BDD7EE" w:fill="BDD7EE"/>
            <w:vAlign w:val="bottom"/>
            <w:hideMark/>
          </w:tcPr>
          <w:p w14:paraId="1376D09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502C78C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1184C851"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D5E0383"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systému řízení a odměňování v jednotlivých OVS</w:t>
            </w:r>
          </w:p>
        </w:tc>
        <w:tc>
          <w:tcPr>
            <w:tcW w:w="1276" w:type="dxa"/>
            <w:tcBorders>
              <w:top w:val="single" w:sz="4" w:space="0" w:color="DDEBF7"/>
              <w:left w:val="nil"/>
              <w:bottom w:val="single" w:sz="4" w:space="0" w:color="DDEBF7"/>
              <w:right w:val="nil"/>
            </w:tcBorders>
            <w:shd w:val="clear" w:color="BDD7EE" w:fill="BDD7EE"/>
            <w:noWrap/>
            <w:vAlign w:val="bottom"/>
            <w:hideMark/>
          </w:tcPr>
          <w:p w14:paraId="2AB9864B"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1,25</w:t>
            </w:r>
          </w:p>
        </w:tc>
        <w:tc>
          <w:tcPr>
            <w:tcW w:w="992" w:type="dxa"/>
            <w:tcBorders>
              <w:top w:val="single" w:sz="4" w:space="0" w:color="DDEBF7"/>
              <w:left w:val="nil"/>
              <w:bottom w:val="single" w:sz="4" w:space="0" w:color="DDEBF7"/>
              <w:right w:val="nil"/>
            </w:tcBorders>
            <w:shd w:val="clear" w:color="BDD7EE" w:fill="BDD7EE"/>
            <w:noWrap/>
            <w:vAlign w:val="bottom"/>
            <w:hideMark/>
          </w:tcPr>
          <w:p w14:paraId="2A61AC96"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0026B8F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100</w:t>
            </w:r>
          </w:p>
        </w:tc>
        <w:tc>
          <w:tcPr>
            <w:tcW w:w="1134" w:type="dxa"/>
            <w:tcBorders>
              <w:top w:val="single" w:sz="4" w:space="0" w:color="DDEBF7"/>
              <w:left w:val="nil"/>
              <w:bottom w:val="single" w:sz="4" w:space="0" w:color="DDEBF7"/>
              <w:right w:val="nil"/>
            </w:tcBorders>
            <w:shd w:val="clear" w:color="BDD7EE" w:fill="BDD7EE"/>
            <w:vAlign w:val="bottom"/>
            <w:hideMark/>
          </w:tcPr>
          <w:p w14:paraId="689246E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4EB6D2BA"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7326BE79"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9180322" w14:textId="34B896DB"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úkolování, hodnocení a odměňování manažerů a expertů VS</w:t>
            </w:r>
          </w:p>
        </w:tc>
        <w:tc>
          <w:tcPr>
            <w:tcW w:w="1276" w:type="dxa"/>
            <w:tcBorders>
              <w:top w:val="single" w:sz="4" w:space="0" w:color="DDEBF7"/>
              <w:left w:val="nil"/>
              <w:bottom w:val="single" w:sz="4" w:space="0" w:color="DDEBF7"/>
              <w:right w:val="nil"/>
            </w:tcBorders>
            <w:shd w:val="clear" w:color="BDD7EE" w:fill="BDD7EE"/>
            <w:noWrap/>
            <w:vAlign w:val="bottom"/>
            <w:hideMark/>
          </w:tcPr>
          <w:p w14:paraId="293D1FE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0,15</w:t>
            </w:r>
          </w:p>
        </w:tc>
        <w:tc>
          <w:tcPr>
            <w:tcW w:w="992" w:type="dxa"/>
            <w:tcBorders>
              <w:top w:val="single" w:sz="4" w:space="0" w:color="DDEBF7"/>
              <w:left w:val="nil"/>
              <w:bottom w:val="single" w:sz="4" w:space="0" w:color="DDEBF7"/>
              <w:right w:val="nil"/>
            </w:tcBorders>
            <w:shd w:val="clear" w:color="BDD7EE" w:fill="BDD7EE"/>
            <w:noWrap/>
            <w:vAlign w:val="bottom"/>
            <w:hideMark/>
          </w:tcPr>
          <w:p w14:paraId="28FD6770"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1C7605F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40</w:t>
            </w:r>
          </w:p>
        </w:tc>
        <w:tc>
          <w:tcPr>
            <w:tcW w:w="1134" w:type="dxa"/>
            <w:tcBorders>
              <w:top w:val="single" w:sz="4" w:space="0" w:color="DDEBF7"/>
              <w:left w:val="nil"/>
              <w:bottom w:val="single" w:sz="4" w:space="0" w:color="DDEBF7"/>
              <w:right w:val="nil"/>
            </w:tcBorders>
            <w:shd w:val="clear" w:color="BDD7EE" w:fill="BDD7EE"/>
            <w:vAlign w:val="bottom"/>
            <w:hideMark/>
          </w:tcPr>
          <w:p w14:paraId="76CF72C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0F730FEB"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7157FA76"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B11B2A5" w14:textId="5E1C9300"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zásadu Z16</w:t>
            </w:r>
          </w:p>
        </w:tc>
        <w:tc>
          <w:tcPr>
            <w:tcW w:w="1276" w:type="dxa"/>
            <w:tcBorders>
              <w:top w:val="single" w:sz="4" w:space="0" w:color="DDEBF7"/>
              <w:left w:val="nil"/>
              <w:bottom w:val="single" w:sz="4" w:space="0" w:color="DDEBF7"/>
              <w:right w:val="nil"/>
            </w:tcBorders>
            <w:shd w:val="clear" w:color="BDD7EE" w:fill="BDD7EE"/>
            <w:noWrap/>
            <w:vAlign w:val="bottom"/>
            <w:hideMark/>
          </w:tcPr>
          <w:p w14:paraId="50FF396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992" w:type="dxa"/>
            <w:tcBorders>
              <w:top w:val="single" w:sz="4" w:space="0" w:color="DDEBF7"/>
              <w:left w:val="nil"/>
              <w:bottom w:val="single" w:sz="4" w:space="0" w:color="DDEBF7"/>
              <w:right w:val="nil"/>
            </w:tcBorders>
            <w:shd w:val="clear" w:color="BDD7EE" w:fill="BDD7EE"/>
            <w:noWrap/>
            <w:vAlign w:val="bottom"/>
            <w:hideMark/>
          </w:tcPr>
          <w:p w14:paraId="6A4B3AD4"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631CB93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150</w:t>
            </w:r>
          </w:p>
        </w:tc>
        <w:tc>
          <w:tcPr>
            <w:tcW w:w="1134" w:type="dxa"/>
            <w:tcBorders>
              <w:top w:val="single" w:sz="4" w:space="0" w:color="DDEBF7"/>
              <w:left w:val="nil"/>
              <w:bottom w:val="single" w:sz="4" w:space="0" w:color="DDEBF7"/>
              <w:right w:val="nil"/>
            </w:tcBorders>
            <w:shd w:val="clear" w:color="BDD7EE" w:fill="BDD7EE"/>
            <w:vAlign w:val="bottom"/>
            <w:hideMark/>
          </w:tcPr>
          <w:p w14:paraId="5FFB84BF"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10" w:type="dxa"/>
            <w:tcBorders>
              <w:top w:val="single" w:sz="4" w:space="0" w:color="DDEBF7"/>
              <w:left w:val="nil"/>
              <w:bottom w:val="single" w:sz="4" w:space="0" w:color="DDEBF7"/>
              <w:right w:val="nil"/>
            </w:tcBorders>
            <w:shd w:val="clear" w:color="BDD7EE" w:fill="BDD7EE"/>
            <w:vAlign w:val="bottom"/>
            <w:hideMark/>
          </w:tcPr>
          <w:p w14:paraId="4F206B9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1600</w:t>
            </w:r>
          </w:p>
        </w:tc>
      </w:tr>
      <w:tr w:rsidR="0095595A" w:rsidRPr="00FE5223" w14:paraId="6F1639BD"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D2707D2" w14:textId="5714877C"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w:t>
            </w:r>
            <w:r w:rsidR="006B7B12">
              <w:rPr>
                <w:rFonts w:eastAsia="Times New Roman" w:cs="Calibri"/>
                <w:color w:val="000000"/>
                <w:spacing w:val="0"/>
                <w:szCs w:val="20"/>
                <w:lang w:eastAsia="cs-CZ"/>
              </w:rPr>
              <w:t>z</w:t>
            </w:r>
            <w:r w:rsidRPr="004D356E">
              <w:rPr>
                <w:rFonts w:eastAsia="Times New Roman" w:cs="Calibri"/>
                <w:color w:val="000000"/>
                <w:spacing w:val="0"/>
                <w:szCs w:val="20"/>
                <w:lang w:eastAsia="cs-CZ"/>
              </w:rPr>
              <w:t>ásadu Z17</w:t>
            </w:r>
          </w:p>
        </w:tc>
        <w:tc>
          <w:tcPr>
            <w:tcW w:w="1276" w:type="dxa"/>
            <w:tcBorders>
              <w:top w:val="single" w:sz="4" w:space="0" w:color="DDEBF7"/>
              <w:left w:val="nil"/>
              <w:bottom w:val="single" w:sz="4" w:space="0" w:color="DDEBF7"/>
              <w:right w:val="nil"/>
            </w:tcBorders>
            <w:shd w:val="clear" w:color="BDD7EE" w:fill="BDD7EE"/>
            <w:noWrap/>
            <w:vAlign w:val="bottom"/>
            <w:hideMark/>
          </w:tcPr>
          <w:p w14:paraId="2D63C94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992" w:type="dxa"/>
            <w:tcBorders>
              <w:top w:val="single" w:sz="4" w:space="0" w:color="DDEBF7"/>
              <w:left w:val="nil"/>
              <w:bottom w:val="single" w:sz="4" w:space="0" w:color="DDEBF7"/>
              <w:right w:val="nil"/>
            </w:tcBorders>
            <w:shd w:val="clear" w:color="BDD7EE" w:fill="BDD7EE"/>
            <w:noWrap/>
            <w:vAlign w:val="bottom"/>
            <w:hideMark/>
          </w:tcPr>
          <w:p w14:paraId="682D4EEE"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2D39EBC2"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150</w:t>
            </w:r>
          </w:p>
        </w:tc>
        <w:tc>
          <w:tcPr>
            <w:tcW w:w="1134" w:type="dxa"/>
            <w:tcBorders>
              <w:top w:val="single" w:sz="4" w:space="0" w:color="DDEBF7"/>
              <w:left w:val="nil"/>
              <w:bottom w:val="single" w:sz="4" w:space="0" w:color="DDEBF7"/>
              <w:right w:val="nil"/>
            </w:tcBorders>
            <w:shd w:val="clear" w:color="BDD7EE" w:fill="BDD7EE"/>
            <w:vAlign w:val="bottom"/>
            <w:hideMark/>
          </w:tcPr>
          <w:p w14:paraId="22164F8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4CF52CDB"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1600</w:t>
            </w:r>
          </w:p>
        </w:tc>
      </w:tr>
      <w:tr w:rsidR="0095595A" w:rsidRPr="00FE5223" w14:paraId="5056FA62"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03E8878B" w14:textId="499E8A85"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Příprava systemizace, její schválení včetně přidělení rozpočtových zdrojů</w:t>
            </w:r>
          </w:p>
        </w:tc>
        <w:tc>
          <w:tcPr>
            <w:tcW w:w="1276" w:type="dxa"/>
            <w:tcBorders>
              <w:top w:val="single" w:sz="4" w:space="0" w:color="DDEBF7"/>
              <w:left w:val="nil"/>
              <w:bottom w:val="single" w:sz="4" w:space="0" w:color="DDEBF7"/>
              <w:right w:val="nil"/>
            </w:tcBorders>
            <w:shd w:val="clear" w:color="BDD7EE" w:fill="BDD7EE"/>
            <w:noWrap/>
            <w:vAlign w:val="bottom"/>
            <w:hideMark/>
          </w:tcPr>
          <w:p w14:paraId="0AA47F7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0,25</w:t>
            </w:r>
          </w:p>
        </w:tc>
        <w:tc>
          <w:tcPr>
            <w:tcW w:w="992" w:type="dxa"/>
            <w:tcBorders>
              <w:top w:val="single" w:sz="4" w:space="0" w:color="DDEBF7"/>
              <w:left w:val="nil"/>
              <w:bottom w:val="single" w:sz="4" w:space="0" w:color="DDEBF7"/>
              <w:right w:val="nil"/>
            </w:tcBorders>
            <w:shd w:val="clear" w:color="BDD7EE" w:fill="BDD7EE"/>
            <w:noWrap/>
            <w:vAlign w:val="bottom"/>
            <w:hideMark/>
          </w:tcPr>
          <w:p w14:paraId="63BBCDC0"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36D13BC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20</w:t>
            </w:r>
          </w:p>
        </w:tc>
        <w:tc>
          <w:tcPr>
            <w:tcW w:w="1134" w:type="dxa"/>
            <w:tcBorders>
              <w:top w:val="single" w:sz="4" w:space="0" w:color="DDEBF7"/>
              <w:left w:val="nil"/>
              <w:bottom w:val="single" w:sz="4" w:space="0" w:color="DDEBF7"/>
              <w:right w:val="nil"/>
            </w:tcBorders>
            <w:shd w:val="clear" w:color="BDD7EE" w:fill="BDD7EE"/>
            <w:vAlign w:val="bottom"/>
            <w:hideMark/>
          </w:tcPr>
          <w:p w14:paraId="13F02DB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0017BF0C"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95595A" w:rsidRPr="00FE5223" w14:paraId="76175745"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33998A68"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Rozvoj integrovaného vzdělávacího systému IPVZ</w:t>
            </w:r>
          </w:p>
        </w:tc>
        <w:tc>
          <w:tcPr>
            <w:tcW w:w="1276" w:type="dxa"/>
            <w:tcBorders>
              <w:top w:val="single" w:sz="4" w:space="0" w:color="DDEBF7"/>
              <w:left w:val="nil"/>
              <w:bottom w:val="single" w:sz="4" w:space="0" w:color="DDEBF7"/>
              <w:right w:val="nil"/>
            </w:tcBorders>
            <w:shd w:val="clear" w:color="BDD7EE" w:fill="BDD7EE"/>
            <w:noWrap/>
            <w:vAlign w:val="bottom"/>
            <w:hideMark/>
          </w:tcPr>
          <w:p w14:paraId="245F807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16</w:t>
            </w:r>
          </w:p>
        </w:tc>
        <w:tc>
          <w:tcPr>
            <w:tcW w:w="992" w:type="dxa"/>
            <w:tcBorders>
              <w:top w:val="single" w:sz="4" w:space="0" w:color="DDEBF7"/>
              <w:left w:val="nil"/>
              <w:bottom w:val="single" w:sz="4" w:space="0" w:color="DDEBF7"/>
              <w:right w:val="nil"/>
            </w:tcBorders>
            <w:shd w:val="clear" w:color="BDD7EE" w:fill="BDD7EE"/>
            <w:noWrap/>
            <w:vAlign w:val="bottom"/>
            <w:hideMark/>
          </w:tcPr>
          <w:p w14:paraId="7ED0100C"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10</w:t>
            </w:r>
          </w:p>
        </w:tc>
        <w:tc>
          <w:tcPr>
            <w:tcW w:w="1134" w:type="dxa"/>
            <w:tcBorders>
              <w:top w:val="single" w:sz="4" w:space="0" w:color="DDEBF7"/>
              <w:left w:val="nil"/>
              <w:bottom w:val="single" w:sz="4" w:space="0" w:color="DDEBF7"/>
              <w:right w:val="nil"/>
            </w:tcBorders>
            <w:shd w:val="clear" w:color="BDD7EE" w:fill="BDD7EE"/>
            <w:vAlign w:val="bottom"/>
            <w:hideMark/>
          </w:tcPr>
          <w:p w14:paraId="0F048CC1"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3C988D4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p>
        </w:tc>
        <w:tc>
          <w:tcPr>
            <w:tcW w:w="1110" w:type="dxa"/>
            <w:tcBorders>
              <w:top w:val="single" w:sz="4" w:space="0" w:color="DDEBF7"/>
              <w:left w:val="nil"/>
              <w:bottom w:val="single" w:sz="4" w:space="0" w:color="DDEBF7"/>
              <w:right w:val="nil"/>
            </w:tcBorders>
            <w:shd w:val="clear" w:color="BDD7EE" w:fill="BDD7EE"/>
            <w:vAlign w:val="bottom"/>
            <w:hideMark/>
          </w:tcPr>
          <w:p w14:paraId="43708302"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r>
      <w:tr w:rsidR="0095595A" w:rsidRPr="00FE5223" w14:paraId="41072C96"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1848D68"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Standardizace systému vzdělávání VS pro řízení ICT a změn k efektivnímu e-governmentu</w:t>
            </w:r>
          </w:p>
        </w:tc>
        <w:tc>
          <w:tcPr>
            <w:tcW w:w="1276" w:type="dxa"/>
            <w:tcBorders>
              <w:top w:val="single" w:sz="4" w:space="0" w:color="DDEBF7"/>
              <w:left w:val="nil"/>
              <w:bottom w:val="single" w:sz="4" w:space="0" w:color="DDEBF7"/>
              <w:right w:val="nil"/>
            </w:tcBorders>
            <w:shd w:val="clear" w:color="BDD7EE" w:fill="BDD7EE"/>
            <w:noWrap/>
            <w:vAlign w:val="bottom"/>
            <w:hideMark/>
          </w:tcPr>
          <w:p w14:paraId="7531810E"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0,3</w:t>
            </w:r>
          </w:p>
        </w:tc>
        <w:tc>
          <w:tcPr>
            <w:tcW w:w="992" w:type="dxa"/>
            <w:tcBorders>
              <w:top w:val="single" w:sz="4" w:space="0" w:color="DDEBF7"/>
              <w:left w:val="nil"/>
              <w:bottom w:val="single" w:sz="4" w:space="0" w:color="DDEBF7"/>
              <w:right w:val="nil"/>
            </w:tcBorders>
            <w:shd w:val="clear" w:color="BDD7EE" w:fill="BDD7EE"/>
            <w:noWrap/>
            <w:vAlign w:val="bottom"/>
            <w:hideMark/>
          </w:tcPr>
          <w:p w14:paraId="0730F1B9"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7BB5EE9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40</w:t>
            </w:r>
          </w:p>
        </w:tc>
        <w:tc>
          <w:tcPr>
            <w:tcW w:w="1134" w:type="dxa"/>
            <w:tcBorders>
              <w:top w:val="single" w:sz="4" w:space="0" w:color="DDEBF7"/>
              <w:left w:val="nil"/>
              <w:bottom w:val="single" w:sz="4" w:space="0" w:color="DDEBF7"/>
              <w:right w:val="nil"/>
            </w:tcBorders>
            <w:shd w:val="clear" w:color="BDD7EE" w:fill="BDD7EE"/>
            <w:vAlign w:val="bottom"/>
            <w:hideMark/>
          </w:tcPr>
          <w:p w14:paraId="0D8F136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44E7929C"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800</w:t>
            </w:r>
          </w:p>
        </w:tc>
      </w:tr>
      <w:tr w:rsidR="0095595A" w:rsidRPr="00FE5223" w14:paraId="05FD1D3E"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544AE0BD"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Ustavení kompetenčního centra pro zvýšení klíčových znalostí a odborných kapacit </w:t>
            </w:r>
          </w:p>
        </w:tc>
        <w:tc>
          <w:tcPr>
            <w:tcW w:w="1276" w:type="dxa"/>
            <w:tcBorders>
              <w:top w:val="single" w:sz="4" w:space="0" w:color="DDEBF7"/>
              <w:left w:val="nil"/>
              <w:bottom w:val="single" w:sz="4" w:space="0" w:color="DDEBF7"/>
              <w:right w:val="nil"/>
            </w:tcBorders>
            <w:shd w:val="clear" w:color="BDD7EE" w:fill="BDD7EE"/>
            <w:noWrap/>
            <w:vAlign w:val="bottom"/>
            <w:hideMark/>
          </w:tcPr>
          <w:p w14:paraId="579C924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2,25</w:t>
            </w:r>
          </w:p>
        </w:tc>
        <w:tc>
          <w:tcPr>
            <w:tcW w:w="992" w:type="dxa"/>
            <w:tcBorders>
              <w:top w:val="single" w:sz="4" w:space="0" w:color="DDEBF7"/>
              <w:left w:val="nil"/>
              <w:bottom w:val="single" w:sz="4" w:space="0" w:color="DDEBF7"/>
              <w:right w:val="nil"/>
            </w:tcBorders>
            <w:shd w:val="clear" w:color="BDD7EE" w:fill="BDD7EE"/>
            <w:noWrap/>
            <w:vAlign w:val="bottom"/>
            <w:hideMark/>
          </w:tcPr>
          <w:p w14:paraId="2CA44938"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3599AF41"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80</w:t>
            </w:r>
          </w:p>
        </w:tc>
        <w:tc>
          <w:tcPr>
            <w:tcW w:w="1134" w:type="dxa"/>
            <w:tcBorders>
              <w:top w:val="single" w:sz="4" w:space="0" w:color="DDEBF7"/>
              <w:left w:val="nil"/>
              <w:bottom w:val="single" w:sz="4" w:space="0" w:color="DDEBF7"/>
              <w:right w:val="nil"/>
            </w:tcBorders>
            <w:shd w:val="clear" w:color="BDD7EE" w:fill="BDD7EE"/>
            <w:vAlign w:val="bottom"/>
            <w:hideMark/>
          </w:tcPr>
          <w:p w14:paraId="63E5162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300</w:t>
            </w:r>
          </w:p>
        </w:tc>
        <w:tc>
          <w:tcPr>
            <w:tcW w:w="1110" w:type="dxa"/>
            <w:tcBorders>
              <w:top w:val="single" w:sz="4" w:space="0" w:color="DDEBF7"/>
              <w:left w:val="nil"/>
              <w:bottom w:val="single" w:sz="4" w:space="0" w:color="DDEBF7"/>
              <w:right w:val="nil"/>
            </w:tcBorders>
            <w:shd w:val="clear" w:color="BDD7EE" w:fill="BDD7EE"/>
            <w:vAlign w:val="bottom"/>
            <w:hideMark/>
          </w:tcPr>
          <w:p w14:paraId="668F78DC"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F05779" w:rsidRPr="00FE5223" w14:paraId="2C4D828E"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2A4C8EB"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Vystupování zástupců Digitálního Česka na půdě vysokých škol formou konferencí, workshopů a přednášek s cílem představení Digitálního Česka. Dále seznámení se služebním zákonem a možnostmi práce ve státní správě</w:t>
            </w:r>
          </w:p>
        </w:tc>
        <w:tc>
          <w:tcPr>
            <w:tcW w:w="1276" w:type="dxa"/>
            <w:tcBorders>
              <w:top w:val="single" w:sz="4" w:space="0" w:color="DDEBF7"/>
              <w:left w:val="nil"/>
              <w:bottom w:val="single" w:sz="4" w:space="0" w:color="DDEBF7"/>
              <w:right w:val="nil"/>
            </w:tcBorders>
            <w:shd w:val="clear" w:color="BDD7EE" w:fill="BDD7EE"/>
            <w:noWrap/>
            <w:vAlign w:val="bottom"/>
            <w:hideMark/>
          </w:tcPr>
          <w:p w14:paraId="46BCA66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0,15</w:t>
            </w:r>
          </w:p>
        </w:tc>
        <w:tc>
          <w:tcPr>
            <w:tcW w:w="992" w:type="dxa"/>
            <w:tcBorders>
              <w:top w:val="single" w:sz="4" w:space="0" w:color="DDEBF7"/>
              <w:left w:val="nil"/>
              <w:bottom w:val="single" w:sz="4" w:space="0" w:color="DDEBF7"/>
              <w:right w:val="nil"/>
            </w:tcBorders>
            <w:shd w:val="clear" w:color="BDD7EE" w:fill="BDD7EE"/>
            <w:noWrap/>
            <w:vAlign w:val="bottom"/>
            <w:hideMark/>
          </w:tcPr>
          <w:p w14:paraId="4E489EC0"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52FF03B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40</w:t>
            </w:r>
          </w:p>
        </w:tc>
        <w:tc>
          <w:tcPr>
            <w:tcW w:w="1134" w:type="dxa"/>
            <w:tcBorders>
              <w:top w:val="single" w:sz="4" w:space="0" w:color="DDEBF7"/>
              <w:left w:val="nil"/>
              <w:bottom w:val="single" w:sz="4" w:space="0" w:color="DDEBF7"/>
              <w:right w:val="nil"/>
            </w:tcBorders>
            <w:shd w:val="clear" w:color="BDD7EE" w:fill="BDD7EE"/>
            <w:vAlign w:val="bottom"/>
            <w:hideMark/>
          </w:tcPr>
          <w:p w14:paraId="1C3E66C3"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20F9142B"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F05779" w:rsidRPr="00FE5223" w14:paraId="24ECC578"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E7297BF" w14:textId="6234EE6D"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Vzdělávací programy pro zvyšování kvality a efektivity využívání služeb elektronického zdravotnictví</w:t>
            </w:r>
          </w:p>
        </w:tc>
        <w:tc>
          <w:tcPr>
            <w:tcW w:w="1276" w:type="dxa"/>
            <w:tcBorders>
              <w:top w:val="single" w:sz="4" w:space="0" w:color="DDEBF7"/>
              <w:left w:val="nil"/>
              <w:bottom w:val="single" w:sz="4" w:space="0" w:color="DDEBF7"/>
              <w:right w:val="nil"/>
            </w:tcBorders>
            <w:shd w:val="clear" w:color="BDD7EE" w:fill="BDD7EE"/>
            <w:noWrap/>
            <w:vAlign w:val="bottom"/>
            <w:hideMark/>
          </w:tcPr>
          <w:p w14:paraId="0D347D24"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12</w:t>
            </w:r>
          </w:p>
        </w:tc>
        <w:tc>
          <w:tcPr>
            <w:tcW w:w="992" w:type="dxa"/>
            <w:tcBorders>
              <w:top w:val="single" w:sz="4" w:space="0" w:color="DDEBF7"/>
              <w:left w:val="nil"/>
              <w:bottom w:val="single" w:sz="4" w:space="0" w:color="DDEBF7"/>
              <w:right w:val="nil"/>
            </w:tcBorders>
            <w:shd w:val="clear" w:color="BDD7EE" w:fill="BDD7EE"/>
            <w:noWrap/>
            <w:vAlign w:val="bottom"/>
            <w:hideMark/>
          </w:tcPr>
          <w:p w14:paraId="31B1803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6</w:t>
            </w:r>
          </w:p>
        </w:tc>
        <w:tc>
          <w:tcPr>
            <w:tcW w:w="1134" w:type="dxa"/>
            <w:tcBorders>
              <w:top w:val="single" w:sz="4" w:space="0" w:color="DDEBF7"/>
              <w:left w:val="nil"/>
              <w:bottom w:val="single" w:sz="4" w:space="0" w:color="DDEBF7"/>
              <w:right w:val="nil"/>
            </w:tcBorders>
            <w:shd w:val="clear" w:color="BDD7EE" w:fill="BDD7EE"/>
            <w:vAlign w:val="bottom"/>
            <w:hideMark/>
          </w:tcPr>
          <w:p w14:paraId="01903897"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14D7A95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w:t>
            </w:r>
          </w:p>
        </w:tc>
        <w:tc>
          <w:tcPr>
            <w:tcW w:w="1110" w:type="dxa"/>
            <w:tcBorders>
              <w:top w:val="single" w:sz="4" w:space="0" w:color="DDEBF7"/>
              <w:left w:val="nil"/>
              <w:bottom w:val="single" w:sz="4" w:space="0" w:color="DDEBF7"/>
              <w:right w:val="nil"/>
            </w:tcBorders>
            <w:shd w:val="clear" w:color="BDD7EE" w:fill="BDD7EE"/>
            <w:vAlign w:val="bottom"/>
            <w:hideMark/>
          </w:tcPr>
          <w:p w14:paraId="30880FBA"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r>
      <w:tr w:rsidR="00F05779" w:rsidRPr="00FE5223" w14:paraId="43A6A14D"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40E1B54C"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Zavedení </w:t>
            </w:r>
            <w:proofErr w:type="spellStart"/>
            <w:r w:rsidRPr="004D356E">
              <w:rPr>
                <w:rFonts w:eastAsia="Times New Roman" w:cs="Calibri"/>
                <w:color w:val="000000"/>
                <w:spacing w:val="0"/>
                <w:szCs w:val="20"/>
                <w:lang w:eastAsia="cs-CZ"/>
              </w:rPr>
              <w:t>DevOps</w:t>
            </w:r>
            <w:proofErr w:type="spellEnd"/>
            <w:r w:rsidRPr="004D356E">
              <w:rPr>
                <w:rFonts w:eastAsia="Times New Roman" w:cs="Calibri"/>
                <w:color w:val="000000"/>
                <w:spacing w:val="0"/>
                <w:szCs w:val="20"/>
                <w:lang w:eastAsia="cs-CZ"/>
              </w:rPr>
              <w:t xml:space="preserve"> procesů</w:t>
            </w:r>
          </w:p>
        </w:tc>
        <w:tc>
          <w:tcPr>
            <w:tcW w:w="1276" w:type="dxa"/>
            <w:tcBorders>
              <w:top w:val="single" w:sz="4" w:space="0" w:color="DDEBF7"/>
              <w:left w:val="nil"/>
              <w:bottom w:val="single" w:sz="4" w:space="0" w:color="DDEBF7"/>
              <w:right w:val="nil"/>
            </w:tcBorders>
            <w:shd w:val="clear" w:color="BDD7EE" w:fill="BDD7EE"/>
            <w:noWrap/>
            <w:vAlign w:val="bottom"/>
            <w:hideMark/>
          </w:tcPr>
          <w:p w14:paraId="2DF50A9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p>
        </w:tc>
        <w:tc>
          <w:tcPr>
            <w:tcW w:w="992" w:type="dxa"/>
            <w:tcBorders>
              <w:top w:val="single" w:sz="4" w:space="0" w:color="DDEBF7"/>
              <w:left w:val="nil"/>
              <w:bottom w:val="single" w:sz="4" w:space="0" w:color="DDEBF7"/>
              <w:right w:val="nil"/>
            </w:tcBorders>
            <w:shd w:val="clear" w:color="BDD7EE" w:fill="BDD7EE"/>
            <w:noWrap/>
            <w:vAlign w:val="bottom"/>
            <w:hideMark/>
          </w:tcPr>
          <w:p w14:paraId="2CA3FE80"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2</w:t>
            </w:r>
          </w:p>
        </w:tc>
        <w:tc>
          <w:tcPr>
            <w:tcW w:w="1134" w:type="dxa"/>
            <w:tcBorders>
              <w:top w:val="single" w:sz="4" w:space="0" w:color="DDEBF7"/>
              <w:left w:val="nil"/>
              <w:bottom w:val="single" w:sz="4" w:space="0" w:color="DDEBF7"/>
              <w:right w:val="nil"/>
            </w:tcBorders>
            <w:shd w:val="clear" w:color="BDD7EE" w:fill="BDD7EE"/>
            <w:vAlign w:val="bottom"/>
            <w:hideMark/>
          </w:tcPr>
          <w:p w14:paraId="2A673E75"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34" w:type="dxa"/>
            <w:tcBorders>
              <w:top w:val="single" w:sz="4" w:space="0" w:color="DDEBF7"/>
              <w:left w:val="nil"/>
              <w:bottom w:val="single" w:sz="4" w:space="0" w:color="DDEBF7"/>
              <w:right w:val="nil"/>
            </w:tcBorders>
            <w:shd w:val="clear" w:color="BDD7EE" w:fill="BDD7EE"/>
            <w:vAlign w:val="bottom"/>
            <w:hideMark/>
          </w:tcPr>
          <w:p w14:paraId="55D3CCB2"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16</w:t>
            </w:r>
          </w:p>
        </w:tc>
        <w:tc>
          <w:tcPr>
            <w:tcW w:w="1110" w:type="dxa"/>
            <w:tcBorders>
              <w:top w:val="single" w:sz="4" w:space="0" w:color="DDEBF7"/>
              <w:left w:val="nil"/>
              <w:bottom w:val="single" w:sz="4" w:space="0" w:color="DDEBF7"/>
              <w:right w:val="nil"/>
            </w:tcBorders>
            <w:shd w:val="clear" w:color="BDD7EE" w:fill="BDD7EE"/>
            <w:vAlign w:val="bottom"/>
            <w:hideMark/>
          </w:tcPr>
          <w:p w14:paraId="3960995D"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r>
      <w:tr w:rsidR="00F05779" w:rsidRPr="00FE5223" w14:paraId="1E1B8276"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705DEA7F"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Vypracování matic kompetencí do interních aktů řízení (digitalizace)</w:t>
            </w:r>
          </w:p>
        </w:tc>
        <w:tc>
          <w:tcPr>
            <w:tcW w:w="1276" w:type="dxa"/>
            <w:tcBorders>
              <w:top w:val="single" w:sz="4" w:space="0" w:color="DDEBF7"/>
              <w:left w:val="nil"/>
              <w:bottom w:val="single" w:sz="4" w:space="0" w:color="DDEBF7"/>
              <w:right w:val="nil"/>
            </w:tcBorders>
            <w:shd w:val="clear" w:color="BDD7EE" w:fill="BDD7EE"/>
            <w:noWrap/>
            <w:vAlign w:val="bottom"/>
            <w:hideMark/>
          </w:tcPr>
          <w:p w14:paraId="5DF9F761"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0,23</w:t>
            </w:r>
          </w:p>
        </w:tc>
        <w:tc>
          <w:tcPr>
            <w:tcW w:w="992" w:type="dxa"/>
            <w:tcBorders>
              <w:top w:val="single" w:sz="4" w:space="0" w:color="DDEBF7"/>
              <w:left w:val="nil"/>
              <w:bottom w:val="single" w:sz="4" w:space="0" w:color="DDEBF7"/>
              <w:right w:val="nil"/>
            </w:tcBorders>
            <w:shd w:val="clear" w:color="BDD7EE" w:fill="BDD7EE"/>
            <w:noWrap/>
            <w:vAlign w:val="bottom"/>
            <w:hideMark/>
          </w:tcPr>
          <w:p w14:paraId="59943E25"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2720FF96"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50</w:t>
            </w:r>
          </w:p>
        </w:tc>
        <w:tc>
          <w:tcPr>
            <w:tcW w:w="1134" w:type="dxa"/>
            <w:tcBorders>
              <w:top w:val="single" w:sz="4" w:space="0" w:color="DDEBF7"/>
              <w:left w:val="nil"/>
              <w:bottom w:val="single" w:sz="4" w:space="0" w:color="DDEBF7"/>
              <w:right w:val="nil"/>
            </w:tcBorders>
            <w:shd w:val="clear" w:color="BDD7EE" w:fill="BDD7EE"/>
            <w:vAlign w:val="bottom"/>
            <w:hideMark/>
          </w:tcPr>
          <w:p w14:paraId="37F9F7C8"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c>
          <w:tcPr>
            <w:tcW w:w="1110" w:type="dxa"/>
            <w:tcBorders>
              <w:top w:val="single" w:sz="4" w:space="0" w:color="DDEBF7"/>
              <w:left w:val="nil"/>
              <w:bottom w:val="single" w:sz="4" w:space="0" w:color="DDEBF7"/>
              <w:right w:val="nil"/>
            </w:tcBorders>
            <w:shd w:val="clear" w:color="BDD7EE" w:fill="BDD7EE"/>
            <w:vAlign w:val="bottom"/>
            <w:hideMark/>
          </w:tcPr>
          <w:p w14:paraId="0BA388C7"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w:t>
            </w:r>
          </w:p>
        </w:tc>
      </w:tr>
      <w:tr w:rsidR="00F05779" w:rsidRPr="00FE5223" w14:paraId="35A1E5F4" w14:textId="77777777" w:rsidTr="0095595A">
        <w:trPr>
          <w:trHeight w:val="330"/>
        </w:trPr>
        <w:tc>
          <w:tcPr>
            <w:tcW w:w="4820" w:type="dxa"/>
            <w:tcBorders>
              <w:top w:val="single" w:sz="4" w:space="0" w:color="DDEBF7"/>
              <w:left w:val="nil"/>
              <w:bottom w:val="single" w:sz="4" w:space="0" w:color="DDEBF7"/>
              <w:right w:val="nil"/>
            </w:tcBorders>
            <w:shd w:val="clear" w:color="BDD7EE" w:fill="BDD7EE"/>
            <w:noWrap/>
            <w:vAlign w:val="bottom"/>
            <w:hideMark/>
          </w:tcPr>
          <w:p w14:paraId="2222597B" w14:textId="77777777" w:rsidR="00FE5223" w:rsidRPr="004D356E" w:rsidRDefault="00FE5223" w:rsidP="00FE5223">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Vytvoření znalostního rámce o digitálních kompetencích, legislativě </w:t>
            </w:r>
            <w:proofErr w:type="spellStart"/>
            <w:r w:rsidRPr="004D356E">
              <w:rPr>
                <w:rFonts w:eastAsia="Times New Roman" w:cs="Calibri"/>
                <w:color w:val="000000"/>
                <w:spacing w:val="0"/>
                <w:szCs w:val="20"/>
                <w:lang w:eastAsia="cs-CZ"/>
              </w:rPr>
              <w:t>eG</w:t>
            </w:r>
            <w:proofErr w:type="spellEnd"/>
            <w:r w:rsidRPr="004D356E">
              <w:rPr>
                <w:rFonts w:eastAsia="Times New Roman" w:cs="Calibri"/>
                <w:color w:val="000000"/>
                <w:spacing w:val="0"/>
                <w:szCs w:val="20"/>
                <w:lang w:eastAsia="cs-CZ"/>
              </w:rPr>
              <w:t>, procesním a projektovém řízení pro jednotlivé cílové skupiny v rámci VS</w:t>
            </w:r>
          </w:p>
        </w:tc>
        <w:tc>
          <w:tcPr>
            <w:tcW w:w="1276" w:type="dxa"/>
            <w:tcBorders>
              <w:top w:val="single" w:sz="4" w:space="0" w:color="DDEBF7"/>
              <w:left w:val="nil"/>
              <w:bottom w:val="single" w:sz="4" w:space="0" w:color="DDEBF7"/>
              <w:right w:val="nil"/>
            </w:tcBorders>
            <w:shd w:val="clear" w:color="BDD7EE" w:fill="BDD7EE"/>
            <w:noWrap/>
            <w:vAlign w:val="bottom"/>
            <w:hideMark/>
          </w:tcPr>
          <w:p w14:paraId="1ACF7A4F" w14:textId="77777777" w:rsidR="00FE5223" w:rsidRPr="004D356E" w:rsidRDefault="00FE5223" w:rsidP="004D356E">
            <w:pPr>
              <w:spacing w:after="0" w:line="240" w:lineRule="auto"/>
              <w:jc w:val="center"/>
              <w:rPr>
                <w:rFonts w:eastAsia="Times New Roman" w:cs="Calibri"/>
                <w:color w:val="000000"/>
                <w:spacing w:val="0"/>
                <w:szCs w:val="20"/>
                <w:lang w:eastAsia="cs-CZ"/>
              </w:rPr>
            </w:pPr>
            <w:r w:rsidRPr="004D356E">
              <w:rPr>
                <w:rFonts w:eastAsia="Times New Roman" w:cs="Calibri"/>
                <w:color w:val="000000"/>
                <w:spacing w:val="0"/>
                <w:szCs w:val="20"/>
                <w:lang w:eastAsia="cs-CZ"/>
              </w:rPr>
              <w:t>0,4</w:t>
            </w:r>
          </w:p>
        </w:tc>
        <w:tc>
          <w:tcPr>
            <w:tcW w:w="992" w:type="dxa"/>
            <w:tcBorders>
              <w:top w:val="single" w:sz="4" w:space="0" w:color="DDEBF7"/>
              <w:left w:val="nil"/>
              <w:bottom w:val="single" w:sz="4" w:space="0" w:color="DDEBF7"/>
              <w:right w:val="nil"/>
            </w:tcBorders>
            <w:shd w:val="clear" w:color="BDD7EE" w:fill="BDD7EE"/>
            <w:noWrap/>
            <w:vAlign w:val="bottom"/>
            <w:hideMark/>
          </w:tcPr>
          <w:p w14:paraId="2493EC23" w14:textId="77777777" w:rsidR="00FE5223" w:rsidRPr="004D356E" w:rsidRDefault="00FE5223" w:rsidP="004D356E">
            <w:pPr>
              <w:spacing w:after="0" w:line="240" w:lineRule="auto"/>
              <w:jc w:val="center"/>
              <w:rPr>
                <w:rFonts w:eastAsia="Times New Roman" w:cs="Calibri"/>
                <w:color w:val="000000"/>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59D6C079" w14:textId="77777777" w:rsidR="00FE5223" w:rsidRPr="00FE5223" w:rsidRDefault="00FE5223" w:rsidP="004D356E">
            <w:pPr>
              <w:spacing w:after="0" w:line="240" w:lineRule="auto"/>
              <w:jc w:val="center"/>
              <w:rPr>
                <w:rFonts w:ascii="Times New Roman" w:eastAsia="Times New Roman" w:hAnsi="Times New Roman" w:cs="Times New Roman"/>
                <w:spacing w:val="0"/>
                <w:szCs w:val="20"/>
                <w:lang w:eastAsia="cs-CZ"/>
              </w:rPr>
            </w:pPr>
          </w:p>
        </w:tc>
        <w:tc>
          <w:tcPr>
            <w:tcW w:w="1134" w:type="dxa"/>
            <w:tcBorders>
              <w:top w:val="single" w:sz="4" w:space="0" w:color="DDEBF7"/>
              <w:left w:val="nil"/>
              <w:bottom w:val="single" w:sz="4" w:space="0" w:color="DDEBF7"/>
              <w:right w:val="nil"/>
            </w:tcBorders>
            <w:shd w:val="clear" w:color="BDD7EE" w:fill="BDD7EE"/>
            <w:vAlign w:val="bottom"/>
            <w:hideMark/>
          </w:tcPr>
          <w:p w14:paraId="1EA2BFEB" w14:textId="77777777" w:rsidR="00FE5223" w:rsidRPr="00FE5223" w:rsidRDefault="00FE5223" w:rsidP="004D356E">
            <w:pPr>
              <w:spacing w:after="0" w:line="240" w:lineRule="auto"/>
              <w:jc w:val="center"/>
              <w:rPr>
                <w:rFonts w:ascii="Times New Roman" w:eastAsia="Times New Roman" w:hAnsi="Times New Roman" w:cs="Times New Roman"/>
                <w:spacing w:val="0"/>
                <w:szCs w:val="20"/>
                <w:lang w:eastAsia="cs-CZ"/>
              </w:rPr>
            </w:pPr>
          </w:p>
        </w:tc>
        <w:tc>
          <w:tcPr>
            <w:tcW w:w="1110" w:type="dxa"/>
            <w:tcBorders>
              <w:top w:val="single" w:sz="4" w:space="0" w:color="DDEBF7"/>
              <w:left w:val="nil"/>
              <w:bottom w:val="single" w:sz="4" w:space="0" w:color="DDEBF7"/>
              <w:right w:val="nil"/>
            </w:tcBorders>
            <w:shd w:val="clear" w:color="BDD7EE" w:fill="BDD7EE"/>
            <w:vAlign w:val="bottom"/>
            <w:hideMark/>
          </w:tcPr>
          <w:p w14:paraId="64A96BAB" w14:textId="77777777" w:rsidR="00FE5223" w:rsidRPr="00FE5223" w:rsidRDefault="00FE5223" w:rsidP="004D356E">
            <w:pPr>
              <w:spacing w:after="0" w:line="240" w:lineRule="auto"/>
              <w:jc w:val="center"/>
              <w:rPr>
                <w:rFonts w:ascii="Times New Roman" w:eastAsia="Times New Roman" w:hAnsi="Times New Roman" w:cs="Times New Roman"/>
                <w:spacing w:val="0"/>
                <w:szCs w:val="20"/>
                <w:lang w:eastAsia="cs-CZ"/>
              </w:rPr>
            </w:pPr>
          </w:p>
        </w:tc>
      </w:tr>
      <w:tr w:rsidR="00F05779" w:rsidRPr="00FE5223" w14:paraId="0B89884A" w14:textId="77777777" w:rsidTr="0095595A">
        <w:trPr>
          <w:trHeight w:val="330"/>
        </w:trPr>
        <w:tc>
          <w:tcPr>
            <w:tcW w:w="4820" w:type="dxa"/>
            <w:tcBorders>
              <w:top w:val="single" w:sz="4" w:space="0" w:color="DDEBF7"/>
              <w:left w:val="nil"/>
              <w:bottom w:val="nil"/>
              <w:right w:val="nil"/>
            </w:tcBorders>
            <w:shd w:val="clear" w:color="1F4E78" w:fill="1F4E78"/>
            <w:noWrap/>
            <w:vAlign w:val="bottom"/>
            <w:hideMark/>
          </w:tcPr>
          <w:p w14:paraId="209B81BD" w14:textId="77777777" w:rsidR="00FE5223" w:rsidRPr="004D356E" w:rsidRDefault="00FE5223" w:rsidP="00FE5223">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Celkový součet</w:t>
            </w:r>
          </w:p>
        </w:tc>
        <w:tc>
          <w:tcPr>
            <w:tcW w:w="1276" w:type="dxa"/>
            <w:tcBorders>
              <w:top w:val="single" w:sz="4" w:space="0" w:color="DDEBF7"/>
              <w:left w:val="nil"/>
              <w:bottom w:val="nil"/>
              <w:right w:val="nil"/>
            </w:tcBorders>
            <w:shd w:val="clear" w:color="1F4E78" w:fill="1F4E78"/>
            <w:noWrap/>
            <w:vAlign w:val="bottom"/>
            <w:hideMark/>
          </w:tcPr>
          <w:p w14:paraId="08CCF98B" w14:textId="77777777" w:rsidR="00FE5223" w:rsidRPr="004D356E" w:rsidRDefault="00FE5223"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88,34</w:t>
            </w:r>
          </w:p>
        </w:tc>
        <w:tc>
          <w:tcPr>
            <w:tcW w:w="992" w:type="dxa"/>
            <w:tcBorders>
              <w:top w:val="single" w:sz="4" w:space="0" w:color="DDEBF7"/>
              <w:left w:val="nil"/>
              <w:bottom w:val="nil"/>
              <w:right w:val="nil"/>
            </w:tcBorders>
            <w:shd w:val="clear" w:color="1F4E78" w:fill="1F4E78"/>
            <w:noWrap/>
            <w:vAlign w:val="bottom"/>
            <w:hideMark/>
          </w:tcPr>
          <w:p w14:paraId="3A8E00B8" w14:textId="77777777" w:rsidR="00FE5223" w:rsidRPr="004D356E" w:rsidRDefault="00FE5223"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53,1</w:t>
            </w:r>
          </w:p>
        </w:tc>
        <w:tc>
          <w:tcPr>
            <w:tcW w:w="1134" w:type="dxa"/>
            <w:tcBorders>
              <w:top w:val="single" w:sz="4" w:space="0" w:color="DDEBF7"/>
              <w:left w:val="nil"/>
              <w:bottom w:val="nil"/>
              <w:right w:val="nil"/>
            </w:tcBorders>
            <w:shd w:val="clear" w:color="1F4E78" w:fill="1F4E78"/>
            <w:vAlign w:val="bottom"/>
            <w:hideMark/>
          </w:tcPr>
          <w:p w14:paraId="74BE67A9" w14:textId="77777777" w:rsidR="00FE5223" w:rsidRPr="004D356E" w:rsidRDefault="00FE5223"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1190</w:t>
            </w:r>
          </w:p>
        </w:tc>
        <w:tc>
          <w:tcPr>
            <w:tcW w:w="1134" w:type="dxa"/>
            <w:tcBorders>
              <w:top w:val="single" w:sz="4" w:space="0" w:color="DDEBF7"/>
              <w:left w:val="nil"/>
              <w:bottom w:val="nil"/>
              <w:right w:val="nil"/>
            </w:tcBorders>
            <w:shd w:val="clear" w:color="1F4E78" w:fill="1F4E78"/>
            <w:vAlign w:val="bottom"/>
            <w:hideMark/>
          </w:tcPr>
          <w:p w14:paraId="479BAFE9" w14:textId="77777777" w:rsidR="00FE5223" w:rsidRPr="004D356E" w:rsidRDefault="00FE5223"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324</w:t>
            </w:r>
          </w:p>
        </w:tc>
        <w:tc>
          <w:tcPr>
            <w:tcW w:w="1110" w:type="dxa"/>
            <w:tcBorders>
              <w:top w:val="single" w:sz="4" w:space="0" w:color="DDEBF7"/>
              <w:left w:val="nil"/>
              <w:bottom w:val="nil"/>
              <w:right w:val="nil"/>
            </w:tcBorders>
            <w:shd w:val="clear" w:color="1F4E78" w:fill="1F4E78"/>
            <w:vAlign w:val="bottom"/>
            <w:hideMark/>
          </w:tcPr>
          <w:p w14:paraId="3AB85EAD" w14:textId="77777777" w:rsidR="00FE5223" w:rsidRPr="004D356E" w:rsidRDefault="00FE5223" w:rsidP="004D356E">
            <w:pPr>
              <w:spacing w:after="0" w:line="240" w:lineRule="auto"/>
              <w:jc w:val="center"/>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4060</w:t>
            </w:r>
          </w:p>
        </w:tc>
      </w:tr>
    </w:tbl>
    <w:p w14:paraId="464086FC" w14:textId="32A4DF41" w:rsidR="009A4CAF" w:rsidRDefault="009A4CAF" w:rsidP="00BA055B">
      <w:pPr>
        <w:rPr>
          <w:rFonts w:ascii="Arial" w:hAnsi="Arial" w:cs="Arial"/>
        </w:rPr>
      </w:pPr>
    </w:p>
    <w:p w14:paraId="3B77B59F" w14:textId="028C8435" w:rsidR="00FB50F2" w:rsidRPr="00EC3A72" w:rsidRDefault="00FA3930" w:rsidP="00EC3A72">
      <w:pPr>
        <w:pStyle w:val="Nadpis1"/>
        <w:spacing w:before="120" w:after="120"/>
        <w:ind w:left="431" w:hanging="431"/>
        <w:rPr>
          <w:rFonts w:ascii="Arial Narrow" w:hAnsi="Arial Narrow"/>
          <w:sz w:val="40"/>
          <w:szCs w:val="40"/>
        </w:rPr>
      </w:pPr>
      <w:bookmarkStart w:id="13" w:name="_Toc38877391"/>
      <w:r w:rsidRPr="00EC3A72">
        <w:rPr>
          <w:rFonts w:ascii="Arial Narrow" w:hAnsi="Arial Narrow"/>
          <w:sz w:val="40"/>
          <w:szCs w:val="40"/>
        </w:rPr>
        <w:t xml:space="preserve">Přehled pokrytí cílů </w:t>
      </w:r>
      <w:r w:rsidR="0086526F" w:rsidRPr="00EC3A72">
        <w:rPr>
          <w:rFonts w:ascii="Arial Narrow" w:hAnsi="Arial Narrow"/>
          <w:sz w:val="40"/>
          <w:szCs w:val="40"/>
        </w:rPr>
        <w:t>–</w:t>
      </w:r>
      <w:r w:rsidR="00894B85" w:rsidRPr="00EC3A72">
        <w:rPr>
          <w:rFonts w:ascii="Arial Narrow" w:hAnsi="Arial Narrow"/>
          <w:sz w:val="40"/>
          <w:szCs w:val="40"/>
        </w:rPr>
        <w:t xml:space="preserve"> plánované </w:t>
      </w:r>
      <w:r w:rsidR="00257AC6" w:rsidRPr="00EC3A72">
        <w:rPr>
          <w:rFonts w:ascii="Arial Narrow" w:hAnsi="Arial Narrow"/>
          <w:sz w:val="40"/>
          <w:szCs w:val="40"/>
        </w:rPr>
        <w:t xml:space="preserve">záměry </w:t>
      </w:r>
      <w:r w:rsidR="00894B85" w:rsidRPr="00EC3A72">
        <w:rPr>
          <w:rFonts w:ascii="Arial Narrow" w:hAnsi="Arial Narrow"/>
          <w:sz w:val="40"/>
          <w:szCs w:val="40"/>
        </w:rPr>
        <w:t xml:space="preserve">(klasifikace </w:t>
      </w:r>
      <w:r w:rsidR="00257AC6" w:rsidRPr="00EC3A72">
        <w:rPr>
          <w:rFonts w:ascii="Arial Narrow" w:hAnsi="Arial Narrow"/>
          <w:sz w:val="40"/>
          <w:szCs w:val="40"/>
        </w:rPr>
        <w:t>B,</w:t>
      </w:r>
      <w:r w:rsidR="009265D3" w:rsidRPr="00EC3A72">
        <w:rPr>
          <w:rFonts w:ascii="Arial Narrow" w:hAnsi="Arial Narrow"/>
          <w:sz w:val="40"/>
          <w:szCs w:val="40"/>
        </w:rPr>
        <w:t xml:space="preserve"> </w:t>
      </w:r>
      <w:r w:rsidR="00257AC6" w:rsidRPr="00EC3A72">
        <w:rPr>
          <w:rFonts w:ascii="Arial Narrow" w:hAnsi="Arial Narrow"/>
          <w:sz w:val="40"/>
          <w:szCs w:val="40"/>
        </w:rPr>
        <w:t>C)</w:t>
      </w:r>
      <w:bookmarkEnd w:id="13"/>
    </w:p>
    <w:tbl>
      <w:tblPr>
        <w:tblW w:w="9814" w:type="dxa"/>
        <w:tblCellMar>
          <w:left w:w="70" w:type="dxa"/>
          <w:right w:w="70" w:type="dxa"/>
        </w:tblCellMar>
        <w:tblLook w:val="04A0" w:firstRow="1" w:lastRow="0" w:firstColumn="1" w:lastColumn="0" w:noHBand="0" w:noVBand="1"/>
      </w:tblPr>
      <w:tblGrid>
        <w:gridCol w:w="8779"/>
        <w:gridCol w:w="210"/>
        <w:gridCol w:w="615"/>
        <w:gridCol w:w="210"/>
      </w:tblGrid>
      <w:tr w:rsidR="006817AC" w:rsidRPr="00F05779" w14:paraId="4F700B6D" w14:textId="77777777" w:rsidTr="00122D9D">
        <w:trPr>
          <w:trHeight w:val="900"/>
        </w:trPr>
        <w:tc>
          <w:tcPr>
            <w:tcW w:w="8779" w:type="dxa"/>
            <w:tcBorders>
              <w:top w:val="nil"/>
              <w:left w:val="nil"/>
              <w:bottom w:val="single" w:sz="4" w:space="0" w:color="5B9BD5" w:themeColor="accent5"/>
              <w:right w:val="nil"/>
            </w:tcBorders>
            <w:shd w:val="clear" w:color="auto" w:fill="1F4E78"/>
            <w:noWrap/>
            <w:vAlign w:val="center"/>
            <w:hideMark/>
          </w:tcPr>
          <w:p w14:paraId="5B7A8836" w14:textId="3175EBFC" w:rsidR="006817AC" w:rsidRPr="004D356E" w:rsidRDefault="006E5DF6" w:rsidP="00F05779">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Cíl</w:t>
            </w:r>
            <w:r>
              <w:rPr>
                <w:rFonts w:eastAsia="Times New Roman" w:cs="Calibri"/>
                <w:b/>
                <w:bCs/>
                <w:color w:val="FFFFFF"/>
                <w:spacing w:val="0"/>
                <w:szCs w:val="20"/>
                <w:lang w:eastAsia="cs-CZ"/>
              </w:rPr>
              <w:t>e</w:t>
            </w:r>
            <w:r w:rsidRPr="004D356E">
              <w:rPr>
                <w:rFonts w:eastAsia="Times New Roman" w:cs="Calibri"/>
                <w:b/>
                <w:bCs/>
                <w:color w:val="FFFFFF"/>
                <w:spacing w:val="0"/>
                <w:szCs w:val="20"/>
                <w:lang w:eastAsia="cs-CZ"/>
              </w:rPr>
              <w:t xml:space="preserve"> – </w:t>
            </w:r>
            <w:r w:rsidR="00122D9D">
              <w:rPr>
                <w:rFonts w:eastAsia="Times New Roman" w:cs="Calibri"/>
                <w:b/>
                <w:bCs/>
                <w:color w:val="FFFFFF"/>
                <w:spacing w:val="0"/>
                <w:szCs w:val="20"/>
                <w:lang w:eastAsia="cs-CZ"/>
              </w:rPr>
              <w:t>n</w:t>
            </w:r>
            <w:r w:rsidRPr="004D356E">
              <w:rPr>
                <w:rFonts w:eastAsia="Times New Roman" w:cs="Calibri"/>
                <w:b/>
                <w:bCs/>
                <w:color w:val="FFFFFF"/>
                <w:spacing w:val="0"/>
                <w:szCs w:val="20"/>
                <w:lang w:eastAsia="cs-CZ"/>
              </w:rPr>
              <w:t>ázev</w:t>
            </w:r>
            <w:r w:rsidR="006817AC" w:rsidRPr="004D356E">
              <w:rPr>
                <w:rFonts w:eastAsia="Times New Roman" w:cs="Calibri"/>
                <w:b/>
                <w:bCs/>
                <w:color w:val="FFFFFF"/>
                <w:spacing w:val="0"/>
                <w:szCs w:val="20"/>
                <w:lang w:eastAsia="cs-CZ"/>
              </w:rPr>
              <w:t xml:space="preserve"> záměru</w:t>
            </w:r>
          </w:p>
        </w:tc>
        <w:tc>
          <w:tcPr>
            <w:tcW w:w="210" w:type="dxa"/>
            <w:tcBorders>
              <w:top w:val="nil"/>
              <w:left w:val="nil"/>
              <w:bottom w:val="single" w:sz="4" w:space="0" w:color="5B9BD5" w:themeColor="accent5"/>
              <w:right w:val="nil"/>
            </w:tcBorders>
            <w:shd w:val="clear" w:color="auto" w:fill="1F4E78"/>
          </w:tcPr>
          <w:p w14:paraId="623F7CB2" w14:textId="77777777" w:rsidR="006817AC" w:rsidRPr="00F05779" w:rsidRDefault="006817AC" w:rsidP="006817AC">
            <w:pPr>
              <w:spacing w:after="0" w:line="240" w:lineRule="auto"/>
              <w:jc w:val="center"/>
              <w:rPr>
                <w:rFonts w:eastAsia="Times New Roman" w:cs="Calibri"/>
                <w:b/>
                <w:bCs/>
                <w:color w:val="FFFFFF"/>
                <w:spacing w:val="0"/>
                <w:sz w:val="22"/>
                <w:lang w:eastAsia="cs-CZ"/>
              </w:rPr>
            </w:pPr>
          </w:p>
        </w:tc>
        <w:tc>
          <w:tcPr>
            <w:tcW w:w="615" w:type="dxa"/>
            <w:tcBorders>
              <w:top w:val="nil"/>
              <w:left w:val="nil"/>
              <w:bottom w:val="single" w:sz="4" w:space="0" w:color="5B9BD5" w:themeColor="accent5"/>
              <w:right w:val="nil"/>
            </w:tcBorders>
            <w:shd w:val="clear" w:color="auto" w:fill="1F4E78"/>
          </w:tcPr>
          <w:p w14:paraId="389FAB01" w14:textId="77777777" w:rsidR="006817AC" w:rsidRPr="00F05779" w:rsidRDefault="006817AC" w:rsidP="006817AC">
            <w:pPr>
              <w:spacing w:after="0" w:line="240" w:lineRule="auto"/>
              <w:jc w:val="center"/>
              <w:rPr>
                <w:rFonts w:eastAsia="Times New Roman" w:cs="Calibri"/>
                <w:b/>
                <w:bCs/>
                <w:color w:val="FFFFFF"/>
                <w:spacing w:val="0"/>
                <w:sz w:val="22"/>
                <w:lang w:eastAsia="cs-CZ"/>
              </w:rPr>
            </w:pPr>
          </w:p>
        </w:tc>
        <w:tc>
          <w:tcPr>
            <w:tcW w:w="210" w:type="dxa"/>
            <w:tcBorders>
              <w:top w:val="nil"/>
              <w:left w:val="nil"/>
              <w:bottom w:val="single" w:sz="4" w:space="0" w:color="5B9BD5" w:themeColor="accent5"/>
              <w:right w:val="nil"/>
            </w:tcBorders>
            <w:shd w:val="clear" w:color="auto" w:fill="1F4E78"/>
          </w:tcPr>
          <w:p w14:paraId="6070263E" w14:textId="77777777" w:rsidR="006817AC" w:rsidRPr="00F05779" w:rsidRDefault="006817AC" w:rsidP="006817AC">
            <w:pPr>
              <w:spacing w:after="0" w:line="240" w:lineRule="auto"/>
              <w:jc w:val="center"/>
              <w:rPr>
                <w:rFonts w:eastAsia="Times New Roman" w:cs="Calibri"/>
                <w:b/>
                <w:bCs/>
                <w:color w:val="FFFFFF"/>
                <w:spacing w:val="0"/>
                <w:sz w:val="22"/>
                <w:lang w:eastAsia="cs-CZ"/>
              </w:rPr>
            </w:pPr>
          </w:p>
        </w:tc>
      </w:tr>
      <w:tr w:rsidR="006817AC" w:rsidRPr="00F05779" w14:paraId="673BCFEB"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18732992" w14:textId="23ABAAD5"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4.01 Návrh změn systemizace a katalogizace ICT profesí</w:t>
            </w:r>
          </w:p>
        </w:tc>
        <w:tc>
          <w:tcPr>
            <w:tcW w:w="210" w:type="dxa"/>
            <w:tcBorders>
              <w:top w:val="single" w:sz="4" w:space="0" w:color="9BC2E6"/>
              <w:left w:val="nil"/>
              <w:bottom w:val="single" w:sz="4" w:space="0" w:color="9BC2E6"/>
              <w:right w:val="nil"/>
            </w:tcBorders>
            <w:shd w:val="clear" w:color="auto" w:fill="DDEBF7"/>
          </w:tcPr>
          <w:p w14:paraId="47FAC8D6"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7AF79959"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07C2E2D9"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344135ED"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7CA4469B"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současného stavu systemizace ICT a řízení změn v oboru služby 36</w:t>
            </w:r>
          </w:p>
        </w:tc>
        <w:tc>
          <w:tcPr>
            <w:tcW w:w="210" w:type="dxa"/>
            <w:tcBorders>
              <w:top w:val="single" w:sz="4" w:space="0" w:color="DDEBF7"/>
              <w:left w:val="nil"/>
              <w:bottom w:val="single" w:sz="4" w:space="0" w:color="DDEBF7"/>
              <w:right w:val="nil"/>
            </w:tcBorders>
            <w:shd w:val="clear" w:color="auto" w:fill="BDD7EE"/>
          </w:tcPr>
          <w:p w14:paraId="734571F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4A31250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5A6789B0"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099BC069"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44BE86E2"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katalogu pozic pro řízení ICT a pro řízení změn DC 4.1.2</w:t>
            </w:r>
          </w:p>
        </w:tc>
        <w:tc>
          <w:tcPr>
            <w:tcW w:w="210" w:type="dxa"/>
            <w:tcBorders>
              <w:top w:val="single" w:sz="4" w:space="0" w:color="DDEBF7"/>
              <w:left w:val="nil"/>
              <w:bottom w:val="single" w:sz="4" w:space="0" w:color="DDEBF7"/>
              <w:right w:val="nil"/>
            </w:tcBorders>
            <w:shd w:val="clear" w:color="auto" w:fill="BDD7EE"/>
          </w:tcPr>
          <w:p w14:paraId="40B94029"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1DDF3C43"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1817A83D"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2D73743A"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37314533"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Návrh na úpravu systemizace pro digitalizaci, ICT a řízení změn </w:t>
            </w:r>
          </w:p>
        </w:tc>
        <w:tc>
          <w:tcPr>
            <w:tcW w:w="210" w:type="dxa"/>
            <w:tcBorders>
              <w:top w:val="single" w:sz="4" w:space="0" w:color="DDEBF7"/>
              <w:left w:val="nil"/>
              <w:bottom w:val="single" w:sz="4" w:space="0" w:color="DDEBF7"/>
              <w:right w:val="nil"/>
            </w:tcBorders>
            <w:shd w:val="clear" w:color="auto" w:fill="BDD7EE"/>
          </w:tcPr>
          <w:p w14:paraId="01B4794B"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039DE34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5B23E026"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33417E27"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413E9C2D"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Vypracování matic kompetencí do interních aktů řízení (digitalizace)</w:t>
            </w:r>
          </w:p>
        </w:tc>
        <w:tc>
          <w:tcPr>
            <w:tcW w:w="210" w:type="dxa"/>
            <w:tcBorders>
              <w:top w:val="single" w:sz="4" w:space="0" w:color="DDEBF7"/>
              <w:left w:val="nil"/>
              <w:bottom w:val="single" w:sz="4" w:space="0" w:color="DDEBF7"/>
              <w:right w:val="nil"/>
            </w:tcBorders>
            <w:shd w:val="clear" w:color="auto" w:fill="BDD7EE"/>
          </w:tcPr>
          <w:p w14:paraId="6D8D19E0"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59268F80"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375BF558"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2457A82E"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72915B75" w14:textId="0BC5820D"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4.02 Návrh a realizace opatření pro získání, udržení a rozvoj klíčových specialistů</w:t>
            </w:r>
          </w:p>
        </w:tc>
        <w:tc>
          <w:tcPr>
            <w:tcW w:w="210" w:type="dxa"/>
            <w:tcBorders>
              <w:top w:val="single" w:sz="4" w:space="0" w:color="9BC2E6"/>
              <w:left w:val="nil"/>
              <w:bottom w:val="single" w:sz="4" w:space="0" w:color="9BC2E6"/>
              <w:right w:val="nil"/>
            </w:tcBorders>
            <w:shd w:val="clear" w:color="auto" w:fill="DDEBF7"/>
          </w:tcPr>
          <w:p w14:paraId="00A93436"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7644A01B"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41BF1742"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18A043B5"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51DBA641"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motivačního systému v oblasti nefinanční motivace a benefitů</w:t>
            </w:r>
          </w:p>
        </w:tc>
        <w:tc>
          <w:tcPr>
            <w:tcW w:w="210" w:type="dxa"/>
            <w:tcBorders>
              <w:top w:val="single" w:sz="4" w:space="0" w:color="DDEBF7"/>
              <w:left w:val="nil"/>
              <w:bottom w:val="single" w:sz="4" w:space="0" w:color="DDEBF7"/>
              <w:right w:val="nil"/>
            </w:tcBorders>
            <w:shd w:val="clear" w:color="auto" w:fill="BDD7EE"/>
          </w:tcPr>
          <w:p w14:paraId="51DBA829"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72CF1185"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0CE01959"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44DA80A5"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57523D1C"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mzdové politiky a systému odměňování klíčových specialistů</w:t>
            </w:r>
          </w:p>
        </w:tc>
        <w:tc>
          <w:tcPr>
            <w:tcW w:w="210" w:type="dxa"/>
            <w:tcBorders>
              <w:top w:val="single" w:sz="4" w:space="0" w:color="DDEBF7"/>
              <w:left w:val="nil"/>
              <w:bottom w:val="single" w:sz="4" w:space="0" w:color="DDEBF7"/>
              <w:right w:val="nil"/>
            </w:tcBorders>
            <w:shd w:val="clear" w:color="auto" w:fill="BDD7EE"/>
          </w:tcPr>
          <w:p w14:paraId="3FDD83FC"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301D3596"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6B9D899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7F343E0C"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0D8619DA"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systému řízení a odměňování v jednotlivých OVS</w:t>
            </w:r>
          </w:p>
        </w:tc>
        <w:tc>
          <w:tcPr>
            <w:tcW w:w="210" w:type="dxa"/>
            <w:tcBorders>
              <w:top w:val="single" w:sz="4" w:space="0" w:color="DDEBF7"/>
              <w:left w:val="nil"/>
              <w:bottom w:val="single" w:sz="4" w:space="0" w:color="DDEBF7"/>
              <w:right w:val="nil"/>
            </w:tcBorders>
            <w:shd w:val="clear" w:color="auto" w:fill="BDD7EE"/>
          </w:tcPr>
          <w:p w14:paraId="0DD2C10E"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6944E896"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139BACAB"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57DE043C"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123D3F15"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úkolování, hodnocení a odměňování manažerů a expertů VS.</w:t>
            </w:r>
          </w:p>
        </w:tc>
        <w:tc>
          <w:tcPr>
            <w:tcW w:w="210" w:type="dxa"/>
            <w:tcBorders>
              <w:top w:val="single" w:sz="4" w:space="0" w:color="DDEBF7"/>
              <w:left w:val="nil"/>
              <w:bottom w:val="single" w:sz="4" w:space="0" w:color="DDEBF7"/>
              <w:right w:val="nil"/>
            </w:tcBorders>
            <w:shd w:val="clear" w:color="auto" w:fill="BDD7EE"/>
          </w:tcPr>
          <w:p w14:paraId="105C8989"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49151560"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48E1DE1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75680802"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7B554D95"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Rozvoj integrovaného vzdělávacího systému IPVZ</w:t>
            </w:r>
          </w:p>
        </w:tc>
        <w:tc>
          <w:tcPr>
            <w:tcW w:w="210" w:type="dxa"/>
            <w:tcBorders>
              <w:top w:val="single" w:sz="4" w:space="0" w:color="DDEBF7"/>
              <w:left w:val="nil"/>
              <w:bottom w:val="single" w:sz="4" w:space="0" w:color="DDEBF7"/>
              <w:right w:val="nil"/>
            </w:tcBorders>
            <w:shd w:val="clear" w:color="auto" w:fill="BDD7EE"/>
          </w:tcPr>
          <w:p w14:paraId="5C732705"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48ACC9D3"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27C789C8"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55113A37"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3308330F" w14:textId="77777777"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4.04 Zvýšení celkových odborných kapacit s využitím sdílených kompetenčních center</w:t>
            </w:r>
          </w:p>
        </w:tc>
        <w:tc>
          <w:tcPr>
            <w:tcW w:w="210" w:type="dxa"/>
            <w:tcBorders>
              <w:top w:val="single" w:sz="4" w:space="0" w:color="9BC2E6"/>
              <w:left w:val="nil"/>
              <w:bottom w:val="single" w:sz="4" w:space="0" w:color="9BC2E6"/>
              <w:right w:val="nil"/>
            </w:tcBorders>
            <w:shd w:val="clear" w:color="auto" w:fill="DDEBF7"/>
          </w:tcPr>
          <w:p w14:paraId="5B796D14"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5C5A8762"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1808A2C1"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05DCE36C"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10F332F7" w14:textId="331AE9F1"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potřeb expertních kapacit v OVS a modelů jejich zpřístupnění z kompetenčních center</w:t>
            </w:r>
          </w:p>
        </w:tc>
        <w:tc>
          <w:tcPr>
            <w:tcW w:w="210" w:type="dxa"/>
            <w:tcBorders>
              <w:top w:val="single" w:sz="4" w:space="0" w:color="DDEBF7"/>
              <w:left w:val="nil"/>
              <w:bottom w:val="single" w:sz="4" w:space="0" w:color="DDEBF7"/>
              <w:right w:val="nil"/>
            </w:tcBorders>
            <w:shd w:val="clear" w:color="auto" w:fill="BDD7EE"/>
          </w:tcPr>
          <w:p w14:paraId="03AFA56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046A48C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7C75B4C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60A7C701"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060D5571"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Implementace změn systemizace a katalogizace ICT profesí a profesí, podílejících se na návrhu a řízení změn veřejné správy v Digitálním Česku</w:t>
            </w:r>
          </w:p>
        </w:tc>
        <w:tc>
          <w:tcPr>
            <w:tcW w:w="210" w:type="dxa"/>
            <w:tcBorders>
              <w:top w:val="single" w:sz="4" w:space="0" w:color="DDEBF7"/>
              <w:left w:val="nil"/>
              <w:bottom w:val="single" w:sz="4" w:space="0" w:color="DDEBF7"/>
              <w:right w:val="nil"/>
            </w:tcBorders>
            <w:shd w:val="clear" w:color="auto" w:fill="BDD7EE"/>
          </w:tcPr>
          <w:p w14:paraId="74BD423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1BA3567C"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6439A69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5688C4D4"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1F8A5099" w14:textId="466687C8"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zásadu Z16</w:t>
            </w:r>
          </w:p>
        </w:tc>
        <w:tc>
          <w:tcPr>
            <w:tcW w:w="210" w:type="dxa"/>
            <w:tcBorders>
              <w:top w:val="single" w:sz="4" w:space="0" w:color="DDEBF7"/>
              <w:left w:val="nil"/>
              <w:bottom w:val="single" w:sz="4" w:space="0" w:color="DDEBF7"/>
              <w:right w:val="nil"/>
            </w:tcBorders>
            <w:shd w:val="clear" w:color="auto" w:fill="BDD7EE"/>
          </w:tcPr>
          <w:p w14:paraId="51131E0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6573C304"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250D4D7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4DB89569"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57F3E237" w14:textId="124301B5"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w:t>
            </w:r>
            <w:r w:rsidR="006B7B12">
              <w:rPr>
                <w:rFonts w:eastAsia="Times New Roman" w:cs="Calibri"/>
                <w:color w:val="000000"/>
                <w:spacing w:val="0"/>
                <w:szCs w:val="20"/>
                <w:lang w:eastAsia="cs-CZ"/>
              </w:rPr>
              <w:t>z</w:t>
            </w:r>
            <w:r w:rsidRPr="004D356E">
              <w:rPr>
                <w:rFonts w:eastAsia="Times New Roman" w:cs="Calibri"/>
                <w:color w:val="000000"/>
                <w:spacing w:val="0"/>
                <w:szCs w:val="20"/>
                <w:lang w:eastAsia="cs-CZ"/>
              </w:rPr>
              <w:t>ásadu Z17</w:t>
            </w:r>
          </w:p>
        </w:tc>
        <w:tc>
          <w:tcPr>
            <w:tcW w:w="210" w:type="dxa"/>
            <w:tcBorders>
              <w:top w:val="single" w:sz="4" w:space="0" w:color="DDEBF7"/>
              <w:left w:val="nil"/>
              <w:bottom w:val="single" w:sz="4" w:space="0" w:color="DDEBF7"/>
              <w:right w:val="nil"/>
            </w:tcBorders>
            <w:shd w:val="clear" w:color="auto" w:fill="BDD7EE"/>
          </w:tcPr>
          <w:p w14:paraId="4655786D"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57F9CA82"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24DAC00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3EAC9192"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3D48AB72"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Ustavení kompetenčního centra pro zvýšení klíčových znalostí a odborných kapacit </w:t>
            </w:r>
          </w:p>
        </w:tc>
        <w:tc>
          <w:tcPr>
            <w:tcW w:w="210" w:type="dxa"/>
            <w:tcBorders>
              <w:top w:val="single" w:sz="4" w:space="0" w:color="DDEBF7"/>
              <w:left w:val="nil"/>
              <w:bottom w:val="single" w:sz="4" w:space="0" w:color="DDEBF7"/>
              <w:right w:val="nil"/>
            </w:tcBorders>
            <w:shd w:val="clear" w:color="auto" w:fill="BDD7EE"/>
          </w:tcPr>
          <w:p w14:paraId="54936EBA"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370BB268"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56C81BA4"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4DD22CC9"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7D596F4B" w14:textId="2FA52EF5"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4.05 Ustavení transformačních útvarů Projektové kanceláře a Architektonické kanceláře</w:t>
            </w:r>
          </w:p>
        </w:tc>
        <w:tc>
          <w:tcPr>
            <w:tcW w:w="210" w:type="dxa"/>
            <w:tcBorders>
              <w:top w:val="single" w:sz="4" w:space="0" w:color="9BC2E6"/>
              <w:left w:val="nil"/>
              <w:bottom w:val="single" w:sz="4" w:space="0" w:color="9BC2E6"/>
              <w:right w:val="nil"/>
            </w:tcBorders>
            <w:shd w:val="clear" w:color="auto" w:fill="DDEBF7"/>
          </w:tcPr>
          <w:p w14:paraId="1A56E979"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13477FAE"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38F9FCF2"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3E76F623"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130CEF04"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Analýza-studie pro ustanovení centrálních i lokálních transformačních útvarů vč. podpůrných dokumentů</w:t>
            </w:r>
          </w:p>
        </w:tc>
        <w:tc>
          <w:tcPr>
            <w:tcW w:w="210" w:type="dxa"/>
            <w:tcBorders>
              <w:top w:val="single" w:sz="4" w:space="0" w:color="DDEBF7"/>
              <w:left w:val="nil"/>
              <w:bottom w:val="single" w:sz="4" w:space="0" w:color="DDEBF7"/>
              <w:right w:val="nil"/>
            </w:tcBorders>
            <w:shd w:val="clear" w:color="auto" w:fill="BDD7EE"/>
          </w:tcPr>
          <w:p w14:paraId="66DA1D3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589FB7E5"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025EC222"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2CD23C04"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74CD7427" w14:textId="6F073B4D"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4.06 Podpora kompetencí a zajištění kapacit pro realizaci změn</w:t>
            </w:r>
          </w:p>
        </w:tc>
        <w:tc>
          <w:tcPr>
            <w:tcW w:w="210" w:type="dxa"/>
            <w:tcBorders>
              <w:top w:val="single" w:sz="4" w:space="0" w:color="9BC2E6"/>
              <w:left w:val="nil"/>
              <w:bottom w:val="single" w:sz="4" w:space="0" w:color="9BC2E6"/>
              <w:right w:val="nil"/>
            </w:tcBorders>
            <w:shd w:val="clear" w:color="auto" w:fill="DDEBF7"/>
          </w:tcPr>
          <w:p w14:paraId="6274AAEC"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30CE1779"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6D673A79"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7EF741DD"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185535A1"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Dopracování rozsahů potřebných rolí podle kategorií úřadů</w:t>
            </w:r>
          </w:p>
        </w:tc>
        <w:tc>
          <w:tcPr>
            <w:tcW w:w="210" w:type="dxa"/>
            <w:tcBorders>
              <w:top w:val="single" w:sz="4" w:space="0" w:color="DDEBF7"/>
              <w:left w:val="nil"/>
              <w:bottom w:val="single" w:sz="4" w:space="0" w:color="DDEBF7"/>
              <w:right w:val="nil"/>
            </w:tcBorders>
            <w:shd w:val="clear" w:color="auto" w:fill="BDD7EE"/>
          </w:tcPr>
          <w:p w14:paraId="1BA03DEB"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6D74150B"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19583B70"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1337CA75"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6EA6A5E8" w14:textId="037AF210"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Příprava systemizace, její schválení včetně přidělení rozpočtových zdrojů</w:t>
            </w:r>
          </w:p>
        </w:tc>
        <w:tc>
          <w:tcPr>
            <w:tcW w:w="210" w:type="dxa"/>
            <w:tcBorders>
              <w:top w:val="single" w:sz="4" w:space="0" w:color="DDEBF7"/>
              <w:left w:val="nil"/>
              <w:bottom w:val="single" w:sz="4" w:space="0" w:color="DDEBF7"/>
              <w:right w:val="nil"/>
            </w:tcBorders>
            <w:shd w:val="clear" w:color="auto" w:fill="BDD7EE"/>
          </w:tcPr>
          <w:p w14:paraId="13E07FD0"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2693F9A6"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15DD19CB"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023F3640"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5E5E9C68"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Zavedení </w:t>
            </w:r>
            <w:proofErr w:type="spellStart"/>
            <w:r w:rsidRPr="004D356E">
              <w:rPr>
                <w:rFonts w:eastAsia="Times New Roman" w:cs="Calibri"/>
                <w:color w:val="000000"/>
                <w:spacing w:val="0"/>
                <w:szCs w:val="20"/>
                <w:lang w:eastAsia="cs-CZ"/>
              </w:rPr>
              <w:t>DevOps</w:t>
            </w:r>
            <w:proofErr w:type="spellEnd"/>
            <w:r w:rsidRPr="004D356E">
              <w:rPr>
                <w:rFonts w:eastAsia="Times New Roman" w:cs="Calibri"/>
                <w:color w:val="000000"/>
                <w:spacing w:val="0"/>
                <w:szCs w:val="20"/>
                <w:lang w:eastAsia="cs-CZ"/>
              </w:rPr>
              <w:t xml:space="preserve"> procesů</w:t>
            </w:r>
          </w:p>
        </w:tc>
        <w:tc>
          <w:tcPr>
            <w:tcW w:w="210" w:type="dxa"/>
            <w:tcBorders>
              <w:top w:val="single" w:sz="4" w:space="0" w:color="DDEBF7"/>
              <w:left w:val="nil"/>
              <w:bottom w:val="single" w:sz="4" w:space="0" w:color="DDEBF7"/>
              <w:right w:val="nil"/>
            </w:tcBorders>
            <w:shd w:val="clear" w:color="auto" w:fill="BDD7EE"/>
          </w:tcPr>
          <w:p w14:paraId="05EFEAD2"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601029DE"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67231099"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622F2457"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4E10D53E" w14:textId="1EA4F14F"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4.08 Zavedení systému vzdělávání zaměstnanců pro řízení a realizaci změn směrem k efektivnímu eGovernmentu</w:t>
            </w:r>
          </w:p>
        </w:tc>
        <w:tc>
          <w:tcPr>
            <w:tcW w:w="210" w:type="dxa"/>
            <w:tcBorders>
              <w:top w:val="single" w:sz="4" w:space="0" w:color="9BC2E6"/>
              <w:left w:val="nil"/>
              <w:bottom w:val="single" w:sz="4" w:space="0" w:color="9BC2E6"/>
              <w:right w:val="nil"/>
            </w:tcBorders>
            <w:shd w:val="clear" w:color="auto" w:fill="DDEBF7"/>
          </w:tcPr>
          <w:p w14:paraId="5864AC52"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2933B85B"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40344A7C"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63003BC6"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45921AD0"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Masivní </w:t>
            </w:r>
            <w:proofErr w:type="spellStart"/>
            <w:r w:rsidRPr="004D356E">
              <w:rPr>
                <w:rFonts w:eastAsia="Times New Roman" w:cs="Calibri"/>
                <w:color w:val="000000"/>
                <w:spacing w:val="0"/>
                <w:szCs w:val="20"/>
                <w:lang w:eastAsia="cs-CZ"/>
              </w:rPr>
              <w:t>elearning</w:t>
            </w:r>
            <w:proofErr w:type="spellEnd"/>
            <w:r w:rsidRPr="004D356E">
              <w:rPr>
                <w:rFonts w:eastAsia="Times New Roman" w:cs="Calibri"/>
                <w:color w:val="000000"/>
                <w:spacing w:val="0"/>
                <w:szCs w:val="20"/>
                <w:lang w:eastAsia="cs-CZ"/>
              </w:rPr>
              <w:t xml:space="preserve"> zaměřený kybernetickou bezpečnost pro veřejnou správu</w:t>
            </w:r>
          </w:p>
        </w:tc>
        <w:tc>
          <w:tcPr>
            <w:tcW w:w="210" w:type="dxa"/>
            <w:tcBorders>
              <w:top w:val="single" w:sz="4" w:space="0" w:color="DDEBF7"/>
              <w:left w:val="nil"/>
              <w:bottom w:val="single" w:sz="4" w:space="0" w:color="DDEBF7"/>
              <w:right w:val="nil"/>
            </w:tcBorders>
            <w:shd w:val="clear" w:color="auto" w:fill="BDD7EE"/>
          </w:tcPr>
          <w:p w14:paraId="1FA1382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06F521F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0523DD3E"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153D1D63"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1B020089"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Standardizace systému vzdělávání VS pro řízení ICT a změn k efektivnímu e-governmentu</w:t>
            </w:r>
          </w:p>
        </w:tc>
        <w:tc>
          <w:tcPr>
            <w:tcW w:w="210" w:type="dxa"/>
            <w:tcBorders>
              <w:top w:val="single" w:sz="4" w:space="0" w:color="DDEBF7"/>
              <w:left w:val="nil"/>
              <w:bottom w:val="single" w:sz="4" w:space="0" w:color="DDEBF7"/>
              <w:right w:val="nil"/>
            </w:tcBorders>
            <w:shd w:val="clear" w:color="auto" w:fill="BDD7EE"/>
          </w:tcPr>
          <w:p w14:paraId="685F1B51"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23A7E37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7ACF3648"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178943B3"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649D1B48" w14:textId="38CA1E98"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Vzdělávací programy pro zvyšování kvality a efektivity využívání služeb elektronického zdravotnictví</w:t>
            </w:r>
          </w:p>
        </w:tc>
        <w:tc>
          <w:tcPr>
            <w:tcW w:w="210" w:type="dxa"/>
            <w:tcBorders>
              <w:top w:val="single" w:sz="4" w:space="0" w:color="DDEBF7"/>
              <w:left w:val="nil"/>
              <w:bottom w:val="single" w:sz="4" w:space="0" w:color="DDEBF7"/>
              <w:right w:val="nil"/>
            </w:tcBorders>
            <w:shd w:val="clear" w:color="auto" w:fill="BDD7EE"/>
          </w:tcPr>
          <w:p w14:paraId="4E0C4EB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4934A4DC"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03A578B9"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63884477"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07F6D7D0"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Vytvoření znalostního rámce o digitálních kompetencích, legislativě </w:t>
            </w:r>
            <w:proofErr w:type="spellStart"/>
            <w:r w:rsidRPr="004D356E">
              <w:rPr>
                <w:rFonts w:eastAsia="Times New Roman" w:cs="Calibri"/>
                <w:color w:val="000000"/>
                <w:spacing w:val="0"/>
                <w:szCs w:val="20"/>
                <w:lang w:eastAsia="cs-CZ"/>
              </w:rPr>
              <w:t>eG</w:t>
            </w:r>
            <w:proofErr w:type="spellEnd"/>
            <w:r w:rsidRPr="004D356E">
              <w:rPr>
                <w:rFonts w:eastAsia="Times New Roman" w:cs="Calibri"/>
                <w:color w:val="000000"/>
                <w:spacing w:val="0"/>
                <w:szCs w:val="20"/>
                <w:lang w:eastAsia="cs-CZ"/>
              </w:rPr>
              <w:t>, procesním a projektovém řízení pro jednotlivé cílové skupiny v rámci VS</w:t>
            </w:r>
          </w:p>
        </w:tc>
        <w:tc>
          <w:tcPr>
            <w:tcW w:w="210" w:type="dxa"/>
            <w:tcBorders>
              <w:top w:val="single" w:sz="4" w:space="0" w:color="DDEBF7"/>
              <w:left w:val="nil"/>
              <w:bottom w:val="single" w:sz="4" w:space="0" w:color="DDEBF7"/>
              <w:right w:val="nil"/>
            </w:tcBorders>
            <w:shd w:val="clear" w:color="auto" w:fill="BDD7EE"/>
          </w:tcPr>
          <w:p w14:paraId="15286FFF"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4B5D51A4"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5611EFC5"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r w:rsidR="006817AC" w:rsidRPr="00F05779" w14:paraId="57E3E49D" w14:textId="77777777" w:rsidTr="004D356E">
        <w:trPr>
          <w:trHeight w:val="330"/>
        </w:trPr>
        <w:tc>
          <w:tcPr>
            <w:tcW w:w="8779" w:type="dxa"/>
            <w:tcBorders>
              <w:top w:val="single" w:sz="4" w:space="0" w:color="9BC2E6"/>
              <w:left w:val="nil"/>
              <w:bottom w:val="single" w:sz="4" w:space="0" w:color="9BC2E6"/>
              <w:right w:val="nil"/>
            </w:tcBorders>
            <w:shd w:val="clear" w:color="auto" w:fill="DDEBF7"/>
            <w:noWrap/>
            <w:vAlign w:val="bottom"/>
            <w:hideMark/>
          </w:tcPr>
          <w:p w14:paraId="7DB787B5" w14:textId="3D047E37" w:rsidR="006817AC" w:rsidRPr="004D356E" w:rsidRDefault="006817AC" w:rsidP="00F05779">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IKČR 4.03 Příliv kvalitních absolventů v požadovaných odbornostech do zaměstnaneckého či služebního poměru ve státním sektoru</w:t>
            </w:r>
          </w:p>
        </w:tc>
        <w:tc>
          <w:tcPr>
            <w:tcW w:w="210" w:type="dxa"/>
            <w:tcBorders>
              <w:top w:val="single" w:sz="4" w:space="0" w:color="9BC2E6"/>
              <w:left w:val="nil"/>
              <w:bottom w:val="single" w:sz="4" w:space="0" w:color="9BC2E6"/>
              <w:right w:val="nil"/>
            </w:tcBorders>
            <w:shd w:val="clear" w:color="auto" w:fill="DDEBF7"/>
          </w:tcPr>
          <w:p w14:paraId="7FB87137"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615" w:type="dxa"/>
            <w:tcBorders>
              <w:top w:val="single" w:sz="4" w:space="0" w:color="9BC2E6"/>
              <w:left w:val="nil"/>
              <w:bottom w:val="single" w:sz="4" w:space="0" w:color="9BC2E6"/>
              <w:right w:val="nil"/>
            </w:tcBorders>
            <w:shd w:val="clear" w:color="auto" w:fill="DDEBF7"/>
          </w:tcPr>
          <w:p w14:paraId="61DC3A66"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c>
          <w:tcPr>
            <w:tcW w:w="210" w:type="dxa"/>
            <w:tcBorders>
              <w:top w:val="single" w:sz="4" w:space="0" w:color="9BC2E6"/>
              <w:left w:val="nil"/>
              <w:bottom w:val="single" w:sz="4" w:space="0" w:color="9BC2E6"/>
              <w:right w:val="nil"/>
            </w:tcBorders>
            <w:shd w:val="clear" w:color="auto" w:fill="DDEBF7"/>
          </w:tcPr>
          <w:p w14:paraId="58B938CA" w14:textId="77777777" w:rsidR="006817AC" w:rsidRPr="00F05779" w:rsidRDefault="006817AC" w:rsidP="00F05779">
            <w:pPr>
              <w:spacing w:after="0" w:line="240" w:lineRule="auto"/>
              <w:jc w:val="center"/>
              <w:rPr>
                <w:rFonts w:eastAsia="Times New Roman" w:cs="Calibri"/>
                <w:b/>
                <w:bCs/>
                <w:color w:val="000000"/>
                <w:spacing w:val="0"/>
                <w:sz w:val="22"/>
                <w:lang w:eastAsia="cs-CZ"/>
              </w:rPr>
            </w:pPr>
          </w:p>
        </w:tc>
      </w:tr>
      <w:tr w:rsidR="006817AC" w:rsidRPr="00F05779" w14:paraId="23C2021F" w14:textId="77777777" w:rsidTr="004D356E">
        <w:trPr>
          <w:trHeight w:val="330"/>
        </w:trPr>
        <w:tc>
          <w:tcPr>
            <w:tcW w:w="8779" w:type="dxa"/>
            <w:tcBorders>
              <w:top w:val="single" w:sz="4" w:space="0" w:color="DDEBF7"/>
              <w:left w:val="nil"/>
              <w:bottom w:val="single" w:sz="4" w:space="0" w:color="DDEBF7"/>
              <w:right w:val="nil"/>
            </w:tcBorders>
            <w:shd w:val="clear" w:color="auto" w:fill="BDD7EE"/>
            <w:noWrap/>
            <w:vAlign w:val="bottom"/>
            <w:hideMark/>
          </w:tcPr>
          <w:p w14:paraId="5CC64DF9" w14:textId="77777777" w:rsidR="006817AC" w:rsidRPr="004D356E" w:rsidRDefault="006817AC" w:rsidP="00F05779">
            <w:pPr>
              <w:spacing w:after="0" w:line="240" w:lineRule="auto"/>
              <w:ind w:firstLineChars="100" w:firstLine="2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Vystupování zástupců Digitálního Česka na půdě vysokých škol formou konferencí, workshopů a přednášek s cílem představení Digitálního Česka. Dále seznámení se služebním zákonem a možnostmi práce ve státní správě</w:t>
            </w:r>
          </w:p>
        </w:tc>
        <w:tc>
          <w:tcPr>
            <w:tcW w:w="210" w:type="dxa"/>
            <w:tcBorders>
              <w:top w:val="single" w:sz="4" w:space="0" w:color="DDEBF7"/>
              <w:left w:val="nil"/>
              <w:bottom w:val="single" w:sz="4" w:space="0" w:color="DDEBF7"/>
              <w:right w:val="nil"/>
            </w:tcBorders>
            <w:shd w:val="clear" w:color="auto" w:fill="BDD7EE"/>
          </w:tcPr>
          <w:p w14:paraId="739C5FD7"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615" w:type="dxa"/>
            <w:tcBorders>
              <w:top w:val="single" w:sz="4" w:space="0" w:color="DDEBF7"/>
              <w:left w:val="nil"/>
              <w:bottom w:val="single" w:sz="4" w:space="0" w:color="DDEBF7"/>
              <w:right w:val="nil"/>
            </w:tcBorders>
            <w:shd w:val="clear" w:color="auto" w:fill="BDD7EE"/>
          </w:tcPr>
          <w:p w14:paraId="5115B025"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c>
          <w:tcPr>
            <w:tcW w:w="210" w:type="dxa"/>
            <w:tcBorders>
              <w:top w:val="single" w:sz="4" w:space="0" w:color="DDEBF7"/>
              <w:left w:val="nil"/>
              <w:bottom w:val="single" w:sz="4" w:space="0" w:color="DDEBF7"/>
              <w:right w:val="nil"/>
            </w:tcBorders>
            <w:shd w:val="clear" w:color="auto" w:fill="BDD7EE"/>
          </w:tcPr>
          <w:p w14:paraId="48134ACA" w14:textId="77777777" w:rsidR="006817AC" w:rsidRPr="00F05779" w:rsidRDefault="006817AC" w:rsidP="00F05779">
            <w:pPr>
              <w:spacing w:after="0" w:line="240" w:lineRule="auto"/>
              <w:jc w:val="center"/>
              <w:rPr>
                <w:rFonts w:eastAsia="Times New Roman" w:cs="Calibri"/>
                <w:color w:val="000000"/>
                <w:spacing w:val="0"/>
                <w:sz w:val="22"/>
                <w:lang w:eastAsia="cs-CZ"/>
              </w:rPr>
            </w:pPr>
          </w:p>
        </w:tc>
      </w:tr>
    </w:tbl>
    <w:p w14:paraId="278DCE56" w14:textId="77777777" w:rsidR="00EC3363" w:rsidRPr="00EC3363" w:rsidRDefault="00EC3363" w:rsidP="00EC3363">
      <w:bookmarkStart w:id="14" w:name="_Toc38877392"/>
    </w:p>
    <w:p w14:paraId="3E96F85C" w14:textId="372CF30D" w:rsidR="00257AC6" w:rsidRPr="00EC3363" w:rsidRDefault="00FA3930" w:rsidP="00CB3A98">
      <w:pPr>
        <w:pStyle w:val="Nadpis1"/>
        <w:rPr>
          <w:rFonts w:ascii="Arial Narrow" w:hAnsi="Arial Narrow"/>
        </w:rPr>
      </w:pPr>
      <w:r w:rsidRPr="00EC3363">
        <w:rPr>
          <w:rFonts w:ascii="Arial Narrow" w:hAnsi="Arial Narrow"/>
        </w:rPr>
        <w:t xml:space="preserve">Kontaktní osoby </w:t>
      </w:r>
      <w:r w:rsidR="0086526F" w:rsidRPr="00EC3363">
        <w:rPr>
          <w:rFonts w:ascii="Arial Narrow" w:hAnsi="Arial Narrow"/>
        </w:rPr>
        <w:t>–</w:t>
      </w:r>
      <w:r w:rsidR="00894B85" w:rsidRPr="00EC3363">
        <w:rPr>
          <w:rFonts w:ascii="Arial Narrow" w:hAnsi="Arial Narrow"/>
        </w:rPr>
        <w:t xml:space="preserve"> plánované záměry</w:t>
      </w:r>
      <w:r w:rsidR="00257AC6" w:rsidRPr="00EC3363">
        <w:rPr>
          <w:rFonts w:ascii="Arial Narrow" w:hAnsi="Arial Narrow"/>
        </w:rPr>
        <w:t xml:space="preserve"> </w:t>
      </w:r>
      <w:r w:rsidR="00894B85" w:rsidRPr="00EC3363">
        <w:rPr>
          <w:rFonts w:ascii="Arial Narrow" w:hAnsi="Arial Narrow"/>
        </w:rPr>
        <w:t xml:space="preserve">(klasifikace </w:t>
      </w:r>
      <w:r w:rsidR="00257AC6" w:rsidRPr="00EC3363">
        <w:rPr>
          <w:rFonts w:ascii="Arial Narrow" w:hAnsi="Arial Narrow"/>
        </w:rPr>
        <w:t>B,</w:t>
      </w:r>
      <w:r w:rsidR="009265D3" w:rsidRPr="00EC3363">
        <w:rPr>
          <w:rFonts w:ascii="Arial Narrow" w:hAnsi="Arial Narrow"/>
        </w:rPr>
        <w:t xml:space="preserve"> </w:t>
      </w:r>
      <w:r w:rsidR="00257AC6" w:rsidRPr="00EC3363">
        <w:rPr>
          <w:rFonts w:ascii="Arial Narrow" w:hAnsi="Arial Narrow"/>
        </w:rPr>
        <w:t>C)</w:t>
      </w:r>
      <w:bookmarkEnd w:id="14"/>
    </w:p>
    <w:tbl>
      <w:tblPr>
        <w:tblW w:w="9630" w:type="dxa"/>
        <w:tblCellMar>
          <w:left w:w="70" w:type="dxa"/>
          <w:right w:w="70" w:type="dxa"/>
        </w:tblCellMar>
        <w:tblLook w:val="04A0" w:firstRow="1" w:lastRow="0" w:firstColumn="1" w:lastColumn="0" w:noHBand="0" w:noVBand="1"/>
      </w:tblPr>
      <w:tblGrid>
        <w:gridCol w:w="9630"/>
      </w:tblGrid>
      <w:tr w:rsidR="00E84241" w:rsidRPr="00E84241" w14:paraId="4E2D74EF" w14:textId="77777777" w:rsidTr="004D356E">
        <w:trPr>
          <w:trHeight w:val="379"/>
        </w:trPr>
        <w:tc>
          <w:tcPr>
            <w:tcW w:w="9630" w:type="dxa"/>
            <w:tcBorders>
              <w:top w:val="nil"/>
              <w:left w:val="nil"/>
              <w:bottom w:val="single" w:sz="4" w:space="0" w:color="5B9BD5" w:themeColor="accent5"/>
              <w:right w:val="nil"/>
            </w:tcBorders>
            <w:shd w:val="clear" w:color="auto" w:fill="1F4E78"/>
            <w:noWrap/>
            <w:vAlign w:val="bottom"/>
            <w:hideMark/>
          </w:tcPr>
          <w:p w14:paraId="52DBC813" w14:textId="373FE5B4" w:rsidR="00E84241" w:rsidRPr="004D356E" w:rsidRDefault="006E5DF6" w:rsidP="00E84241">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Gestor – Kontaktní</w:t>
            </w:r>
            <w:r w:rsidR="00E84241" w:rsidRPr="004D356E">
              <w:rPr>
                <w:rFonts w:eastAsia="Times New Roman" w:cs="Calibri"/>
                <w:b/>
                <w:bCs/>
                <w:color w:val="FFFFFF"/>
                <w:spacing w:val="0"/>
                <w:szCs w:val="20"/>
                <w:lang w:eastAsia="cs-CZ"/>
              </w:rPr>
              <w:t xml:space="preserve"> </w:t>
            </w:r>
            <w:r w:rsidRPr="004D356E">
              <w:rPr>
                <w:rFonts w:eastAsia="Times New Roman" w:cs="Calibri"/>
                <w:b/>
                <w:bCs/>
                <w:color w:val="FFFFFF"/>
                <w:spacing w:val="0"/>
                <w:szCs w:val="20"/>
                <w:lang w:eastAsia="cs-CZ"/>
              </w:rPr>
              <w:t>osoba – Název</w:t>
            </w:r>
            <w:r w:rsidR="00E84241" w:rsidRPr="004D356E">
              <w:rPr>
                <w:rFonts w:eastAsia="Times New Roman" w:cs="Calibri"/>
                <w:b/>
                <w:bCs/>
                <w:color w:val="FFFFFF"/>
                <w:spacing w:val="0"/>
                <w:szCs w:val="20"/>
                <w:lang w:eastAsia="cs-CZ"/>
              </w:rPr>
              <w:t xml:space="preserve"> záměru</w:t>
            </w:r>
          </w:p>
        </w:tc>
      </w:tr>
      <w:tr w:rsidR="00E84241" w:rsidRPr="00E84241" w14:paraId="29DA4FF5" w14:textId="77777777" w:rsidTr="004D356E">
        <w:trPr>
          <w:trHeight w:val="330"/>
        </w:trPr>
        <w:tc>
          <w:tcPr>
            <w:tcW w:w="9630" w:type="dxa"/>
            <w:tcBorders>
              <w:top w:val="single" w:sz="4" w:space="0" w:color="9BC2E6"/>
              <w:left w:val="nil"/>
              <w:bottom w:val="single" w:sz="4" w:space="0" w:color="9BC2E6"/>
              <w:right w:val="nil"/>
            </w:tcBorders>
            <w:shd w:val="clear" w:color="auto" w:fill="DDEBF7"/>
            <w:noWrap/>
            <w:vAlign w:val="bottom"/>
            <w:hideMark/>
          </w:tcPr>
          <w:p w14:paraId="40EBE37E" w14:textId="77777777" w:rsidR="00E84241" w:rsidRPr="004D356E" w:rsidRDefault="00E84241" w:rsidP="00E84241">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Institut postgraduálního vzdělávání ve zdravotnictví</w:t>
            </w:r>
          </w:p>
        </w:tc>
      </w:tr>
      <w:tr w:rsidR="00E84241" w:rsidRPr="00E84241" w14:paraId="6407C860"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373A2D4A" w14:textId="77777777" w:rsidR="00E84241" w:rsidRPr="004D356E" w:rsidRDefault="00E84241" w:rsidP="00E84241">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Antonín Malina</w:t>
            </w:r>
          </w:p>
        </w:tc>
      </w:tr>
      <w:tr w:rsidR="00E84241" w:rsidRPr="00E84241" w14:paraId="1CB2B923"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199F01CA"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Rozvoj integrovaného vzdělávacího systému IPVZ</w:t>
            </w:r>
          </w:p>
        </w:tc>
      </w:tr>
      <w:tr w:rsidR="00E84241" w:rsidRPr="00E84241" w14:paraId="6BCB7E1F"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0F7539DA" w14:textId="706AEB61"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Vzdělávací programy pro zvyšování kvality a efektivity využívání služeb elektronického zdravotnictví</w:t>
            </w:r>
          </w:p>
        </w:tc>
      </w:tr>
      <w:tr w:rsidR="00E84241" w:rsidRPr="00E84241" w14:paraId="35612D05" w14:textId="77777777" w:rsidTr="004D356E">
        <w:trPr>
          <w:trHeight w:val="330"/>
        </w:trPr>
        <w:tc>
          <w:tcPr>
            <w:tcW w:w="9630" w:type="dxa"/>
            <w:tcBorders>
              <w:top w:val="single" w:sz="4" w:space="0" w:color="9BC2E6"/>
              <w:left w:val="nil"/>
              <w:bottom w:val="single" w:sz="4" w:space="0" w:color="9BC2E6"/>
              <w:right w:val="nil"/>
            </w:tcBorders>
            <w:shd w:val="clear" w:color="auto" w:fill="DDEBF7"/>
            <w:noWrap/>
            <w:vAlign w:val="bottom"/>
            <w:hideMark/>
          </w:tcPr>
          <w:p w14:paraId="78B24A0B" w14:textId="77777777" w:rsidR="00E84241" w:rsidRPr="004D356E" w:rsidRDefault="00E84241" w:rsidP="00E84241">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Národní úřad pro kybernetickou a informační bezpečnost</w:t>
            </w:r>
          </w:p>
        </w:tc>
      </w:tr>
      <w:tr w:rsidR="00E84241" w:rsidRPr="00E84241" w14:paraId="3961D75D"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C08DC53" w14:textId="77777777" w:rsidR="00E84241" w:rsidRPr="004D356E" w:rsidRDefault="00E84241" w:rsidP="00E84241">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Viktor </w:t>
            </w:r>
            <w:proofErr w:type="spellStart"/>
            <w:r w:rsidRPr="004D356E">
              <w:rPr>
                <w:rFonts w:eastAsia="Times New Roman" w:cs="Calibri"/>
                <w:b/>
                <w:bCs/>
                <w:color w:val="000000"/>
                <w:spacing w:val="0"/>
                <w:szCs w:val="20"/>
                <w:lang w:eastAsia="cs-CZ"/>
              </w:rPr>
              <w:t>Paggio</w:t>
            </w:r>
            <w:proofErr w:type="spellEnd"/>
          </w:p>
        </w:tc>
      </w:tr>
      <w:tr w:rsidR="00E84241" w:rsidRPr="00E84241" w14:paraId="42FE187E"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798FDC74"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Masivní </w:t>
            </w:r>
            <w:proofErr w:type="spellStart"/>
            <w:r w:rsidRPr="004D356E">
              <w:rPr>
                <w:rFonts w:eastAsia="Times New Roman" w:cs="Calibri"/>
                <w:color w:val="000000"/>
                <w:spacing w:val="0"/>
                <w:szCs w:val="20"/>
                <w:lang w:eastAsia="cs-CZ"/>
              </w:rPr>
              <w:t>elearning</w:t>
            </w:r>
            <w:proofErr w:type="spellEnd"/>
            <w:r w:rsidRPr="004D356E">
              <w:rPr>
                <w:rFonts w:eastAsia="Times New Roman" w:cs="Calibri"/>
                <w:color w:val="000000"/>
                <w:spacing w:val="0"/>
                <w:szCs w:val="20"/>
                <w:lang w:eastAsia="cs-CZ"/>
              </w:rPr>
              <w:t xml:space="preserve"> zaměřený kybernetickou bezpečnost pro veřejnou správu</w:t>
            </w:r>
          </w:p>
        </w:tc>
      </w:tr>
      <w:tr w:rsidR="00E84241" w:rsidRPr="00E84241" w14:paraId="47F9F088" w14:textId="77777777" w:rsidTr="004D356E">
        <w:trPr>
          <w:trHeight w:val="330"/>
        </w:trPr>
        <w:tc>
          <w:tcPr>
            <w:tcW w:w="9630" w:type="dxa"/>
            <w:tcBorders>
              <w:top w:val="single" w:sz="4" w:space="0" w:color="9BC2E6"/>
              <w:left w:val="nil"/>
              <w:bottom w:val="single" w:sz="4" w:space="0" w:color="9BC2E6"/>
              <w:right w:val="nil"/>
            </w:tcBorders>
            <w:shd w:val="clear" w:color="auto" w:fill="DDEBF7"/>
            <w:noWrap/>
            <w:vAlign w:val="bottom"/>
            <w:hideMark/>
          </w:tcPr>
          <w:p w14:paraId="28FE6C7F" w14:textId="77777777" w:rsidR="00E84241" w:rsidRPr="004D356E" w:rsidRDefault="00E84241" w:rsidP="00E84241">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E84241" w:rsidRPr="00E84241" w14:paraId="4197753E"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5A8D6267" w14:textId="77777777" w:rsidR="00E84241" w:rsidRPr="004D356E" w:rsidRDefault="00E84241" w:rsidP="00E84241">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Jaromír Miškovský</w:t>
            </w:r>
          </w:p>
        </w:tc>
      </w:tr>
      <w:tr w:rsidR="00E84241" w:rsidRPr="00E84241" w14:paraId="00001544"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A7993FA" w14:textId="41EEF480"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zásadu Z16</w:t>
            </w:r>
          </w:p>
        </w:tc>
      </w:tr>
      <w:tr w:rsidR="00E84241" w:rsidRPr="00E84241" w14:paraId="2AF3C399"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1E3C6F61" w14:textId="10F79F0B"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Oddělení sdíleného kódu a vyváženého </w:t>
            </w:r>
            <w:r w:rsidR="006E5DF6" w:rsidRPr="004D356E">
              <w:rPr>
                <w:rFonts w:eastAsia="Times New Roman" w:cs="Calibri"/>
                <w:color w:val="000000"/>
                <w:spacing w:val="0"/>
                <w:szCs w:val="20"/>
                <w:lang w:eastAsia="cs-CZ"/>
              </w:rPr>
              <w:t>partnerství – Část</w:t>
            </w:r>
            <w:r w:rsidRPr="004D356E">
              <w:rPr>
                <w:rFonts w:eastAsia="Times New Roman" w:cs="Calibri"/>
                <w:color w:val="000000"/>
                <w:spacing w:val="0"/>
                <w:szCs w:val="20"/>
                <w:lang w:eastAsia="cs-CZ"/>
              </w:rPr>
              <w:t xml:space="preserve"> pro </w:t>
            </w:r>
            <w:r w:rsidR="006B7B12">
              <w:rPr>
                <w:rFonts w:eastAsia="Times New Roman" w:cs="Calibri"/>
                <w:color w:val="000000"/>
                <w:spacing w:val="0"/>
                <w:szCs w:val="20"/>
                <w:lang w:eastAsia="cs-CZ"/>
              </w:rPr>
              <w:t>z</w:t>
            </w:r>
            <w:r w:rsidRPr="004D356E">
              <w:rPr>
                <w:rFonts w:eastAsia="Times New Roman" w:cs="Calibri"/>
                <w:color w:val="000000"/>
                <w:spacing w:val="0"/>
                <w:szCs w:val="20"/>
                <w:lang w:eastAsia="cs-CZ"/>
              </w:rPr>
              <w:t>ásadu Z17</w:t>
            </w:r>
          </w:p>
        </w:tc>
      </w:tr>
      <w:tr w:rsidR="00E84241" w:rsidRPr="00E84241" w14:paraId="1310A021"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4A382B2" w14:textId="77777777" w:rsidR="00E84241" w:rsidRPr="004D356E" w:rsidRDefault="00E84241" w:rsidP="00E84241">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Marek Pur</w:t>
            </w:r>
          </w:p>
        </w:tc>
      </w:tr>
      <w:tr w:rsidR="00E84241" w:rsidRPr="00E84241" w14:paraId="150EA5A6"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7FDBC8C2" w14:textId="069D354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potřeb expertních kapacit v OVS a modelů jejich zpřístupnění z kompetenčních center</w:t>
            </w:r>
          </w:p>
        </w:tc>
      </w:tr>
      <w:tr w:rsidR="00E84241" w:rsidRPr="00E84241" w14:paraId="06E3488A"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DF59796"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současného stavu systemizace ICT a řízení změn v oboru služby 36</w:t>
            </w:r>
          </w:p>
        </w:tc>
      </w:tr>
      <w:tr w:rsidR="00E84241" w:rsidRPr="00E84241" w14:paraId="021CC82B"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58629646"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Analýza-studie pro ustanovení centrálních i lokálních transformačních útvarů vč. podpůrných dokumentů</w:t>
            </w:r>
          </w:p>
        </w:tc>
      </w:tr>
      <w:tr w:rsidR="00E84241" w:rsidRPr="00E84241" w14:paraId="1DFFB9E8"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2537D92A"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Dopracování rozsahů potřebných rolí podle kategorií úřadů</w:t>
            </w:r>
          </w:p>
        </w:tc>
      </w:tr>
      <w:tr w:rsidR="00E84241" w:rsidRPr="00E84241" w14:paraId="0975736A"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768BAE07"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Implementace změn systemizace a katalogizace ICT profesí a profesí, podílejících se na návrhu a řízení změn veřejné správy v Digitálním Česku</w:t>
            </w:r>
          </w:p>
        </w:tc>
      </w:tr>
      <w:tr w:rsidR="00E84241" w:rsidRPr="00E84241" w14:paraId="2F7C1E4B"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79D95EB4"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katalogu pozic pro řízení ICT a pro řízení změn DC 4.1.2</w:t>
            </w:r>
          </w:p>
        </w:tc>
      </w:tr>
      <w:tr w:rsidR="00E84241" w:rsidRPr="00E84241" w14:paraId="7FA46D59"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47A3010E"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Návrh na úpravu systemizace pro digitalizaci, ICT a řízení změn </w:t>
            </w:r>
          </w:p>
        </w:tc>
      </w:tr>
      <w:tr w:rsidR="00E84241" w:rsidRPr="00E84241" w14:paraId="793F2448"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203F7C6"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systému řízení a odměňování v jednotlivých OVS</w:t>
            </w:r>
          </w:p>
        </w:tc>
      </w:tr>
      <w:tr w:rsidR="00E84241" w:rsidRPr="00E84241" w14:paraId="399BC9C9"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065FD17A" w14:textId="581194D2"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úkolování, hodnocení a odměňování manažerů a expertů VS</w:t>
            </w:r>
          </w:p>
        </w:tc>
      </w:tr>
      <w:tr w:rsidR="00E84241" w:rsidRPr="00E84241" w14:paraId="0BDC43A4"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2898FA6A" w14:textId="358726B0"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Příprava systemizace, její schválení včetně přidělení rozpočtových zdrojů</w:t>
            </w:r>
          </w:p>
        </w:tc>
      </w:tr>
      <w:tr w:rsidR="00E84241" w:rsidRPr="00E84241" w14:paraId="329483FB"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1C1BA793"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Ustavení kompetenčního centra pro zvýšení klíčových znalostí a odborných kapacit </w:t>
            </w:r>
          </w:p>
        </w:tc>
      </w:tr>
      <w:tr w:rsidR="00E84241" w:rsidRPr="00E84241" w14:paraId="113EC116"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06980BA1"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Vystupování zástupců Digitálního Česka na půdě vysokých škol formou konferencí, workshopů a přednášek s cílem představení Digitálního Česka. Dále seznámení se služebním zákonem a možnostmi práce ve státní správě</w:t>
            </w:r>
          </w:p>
        </w:tc>
      </w:tr>
      <w:tr w:rsidR="00E84241" w:rsidRPr="00E84241" w14:paraId="23B8FB8E"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2F822B3B"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Vypracování matic kompetencí do interních aktů řízení (digitalizace)</w:t>
            </w:r>
          </w:p>
        </w:tc>
      </w:tr>
      <w:tr w:rsidR="00E84241" w:rsidRPr="00E84241" w14:paraId="6DF9ECAA"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0A9741E4" w14:textId="77777777" w:rsidR="00E84241" w:rsidRPr="004D356E" w:rsidRDefault="00E84241" w:rsidP="00E84241">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není určen</w:t>
            </w:r>
          </w:p>
        </w:tc>
      </w:tr>
      <w:tr w:rsidR="00E84241" w:rsidRPr="00E84241" w14:paraId="441E81CF"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27F92E65" w14:textId="77777777"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Vytvoření znalostního rámce o digitálních kompetencích, legislativě </w:t>
            </w:r>
            <w:proofErr w:type="spellStart"/>
            <w:r w:rsidRPr="004D356E">
              <w:rPr>
                <w:rFonts w:eastAsia="Times New Roman" w:cs="Calibri"/>
                <w:color w:val="000000"/>
                <w:spacing w:val="0"/>
                <w:szCs w:val="20"/>
                <w:lang w:eastAsia="cs-CZ"/>
              </w:rPr>
              <w:t>eG</w:t>
            </w:r>
            <w:proofErr w:type="spellEnd"/>
            <w:r w:rsidRPr="004D356E">
              <w:rPr>
                <w:rFonts w:eastAsia="Times New Roman" w:cs="Calibri"/>
                <w:color w:val="000000"/>
                <w:spacing w:val="0"/>
                <w:szCs w:val="20"/>
                <w:lang w:eastAsia="cs-CZ"/>
              </w:rPr>
              <w:t>, procesním a projektovém řízení pro jednotlivé cílové skupiny v rámci VS</w:t>
            </w:r>
          </w:p>
        </w:tc>
      </w:tr>
      <w:tr w:rsidR="00E84241" w:rsidRPr="00E84241" w14:paraId="02D0DAF0"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166A8B4" w14:textId="77777777" w:rsidR="00E84241" w:rsidRPr="004D356E" w:rsidRDefault="00E84241" w:rsidP="00E84241">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Dušan Zouhar, Zdeňka Šilhová</w:t>
            </w:r>
          </w:p>
        </w:tc>
      </w:tr>
      <w:tr w:rsidR="00E84241" w:rsidRPr="00E84241" w14:paraId="5D4C0B67"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216BE37C" w14:textId="569B5E3B" w:rsidR="00E84241" w:rsidRPr="004D356E" w:rsidRDefault="00E84241" w:rsidP="00E84241">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Standardizace systému vzdělávání VS pro řízení ICT a změn k efektivnímu e</w:t>
            </w:r>
            <w:r w:rsidR="00122D9D">
              <w:rPr>
                <w:rFonts w:eastAsia="Times New Roman" w:cs="Calibri"/>
                <w:color w:val="000000"/>
                <w:spacing w:val="0"/>
                <w:szCs w:val="20"/>
                <w:lang w:eastAsia="cs-CZ"/>
              </w:rPr>
              <w:t>G</w:t>
            </w:r>
            <w:r w:rsidRPr="004D356E">
              <w:rPr>
                <w:rFonts w:eastAsia="Times New Roman" w:cs="Calibri"/>
                <w:color w:val="000000"/>
                <w:spacing w:val="0"/>
                <w:szCs w:val="20"/>
                <w:lang w:eastAsia="cs-CZ"/>
              </w:rPr>
              <w:t>overnmentu</w:t>
            </w:r>
          </w:p>
        </w:tc>
      </w:tr>
    </w:tbl>
    <w:p w14:paraId="1419BE7E" w14:textId="18AF0015" w:rsidR="006B7B12" w:rsidRDefault="006B7B12"/>
    <w:p w14:paraId="0CA2DB5B" w14:textId="77777777" w:rsidR="006B7B12" w:rsidRDefault="006B7B12">
      <w:pPr>
        <w:spacing w:after="160" w:line="259" w:lineRule="auto"/>
        <w:jc w:val="left"/>
      </w:pPr>
      <w:r>
        <w:br w:type="page"/>
      </w:r>
    </w:p>
    <w:p w14:paraId="31941323" w14:textId="77777777" w:rsidR="006B7B12" w:rsidRDefault="006B7B12"/>
    <w:tbl>
      <w:tblPr>
        <w:tblW w:w="9630" w:type="dxa"/>
        <w:tblCellMar>
          <w:left w:w="70" w:type="dxa"/>
          <w:right w:w="70" w:type="dxa"/>
        </w:tblCellMar>
        <w:tblLook w:val="04A0" w:firstRow="1" w:lastRow="0" w:firstColumn="1" w:lastColumn="0" w:noHBand="0" w:noVBand="1"/>
      </w:tblPr>
      <w:tblGrid>
        <w:gridCol w:w="9630"/>
      </w:tblGrid>
      <w:tr w:rsidR="006B7B12" w:rsidRPr="00E84241" w14:paraId="672AF735" w14:textId="77777777" w:rsidTr="00E56CB7">
        <w:trPr>
          <w:trHeight w:val="330"/>
        </w:trPr>
        <w:tc>
          <w:tcPr>
            <w:tcW w:w="9630" w:type="dxa"/>
            <w:tcBorders>
              <w:top w:val="nil"/>
              <w:left w:val="nil"/>
              <w:bottom w:val="single" w:sz="4" w:space="0" w:color="5B9BD5" w:themeColor="accent5"/>
              <w:right w:val="nil"/>
            </w:tcBorders>
            <w:shd w:val="clear" w:color="auto" w:fill="1F4E78"/>
            <w:noWrap/>
            <w:vAlign w:val="bottom"/>
          </w:tcPr>
          <w:p w14:paraId="6A5F5ACA" w14:textId="225DB919" w:rsidR="006B7B12" w:rsidRPr="004D356E" w:rsidRDefault="006B7B12" w:rsidP="006B7B12">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FFFFFF"/>
                <w:spacing w:val="0"/>
                <w:szCs w:val="20"/>
                <w:lang w:eastAsia="cs-CZ"/>
              </w:rPr>
              <w:t>Gestor – Kontaktní osoba – Název záměru</w:t>
            </w:r>
          </w:p>
        </w:tc>
      </w:tr>
      <w:tr w:rsidR="006B7B12" w:rsidRPr="00E84241" w14:paraId="5AAE0D1F" w14:textId="77777777" w:rsidTr="004D356E">
        <w:trPr>
          <w:trHeight w:val="330"/>
        </w:trPr>
        <w:tc>
          <w:tcPr>
            <w:tcW w:w="9630" w:type="dxa"/>
            <w:tcBorders>
              <w:top w:val="single" w:sz="4" w:space="0" w:color="9BC2E6"/>
              <w:left w:val="nil"/>
              <w:bottom w:val="single" w:sz="4" w:space="0" w:color="9BC2E6"/>
              <w:right w:val="nil"/>
            </w:tcBorders>
            <w:shd w:val="clear" w:color="auto" w:fill="DDEBF7"/>
            <w:noWrap/>
            <w:vAlign w:val="bottom"/>
            <w:hideMark/>
          </w:tcPr>
          <w:p w14:paraId="495E55AB" w14:textId="77777777" w:rsidR="006B7B12" w:rsidRPr="004D356E" w:rsidRDefault="006B7B12" w:rsidP="006B7B12">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spravedlnosti</w:t>
            </w:r>
          </w:p>
        </w:tc>
      </w:tr>
      <w:tr w:rsidR="006B7B12" w:rsidRPr="00E84241" w14:paraId="05121A5D"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23A492F" w14:textId="77777777" w:rsidR="006B7B12" w:rsidRPr="004D356E" w:rsidRDefault="006B7B12" w:rsidP="006B7B12">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Eva Vidová</w:t>
            </w:r>
          </w:p>
        </w:tc>
      </w:tr>
      <w:tr w:rsidR="006B7B12" w:rsidRPr="00E84241" w14:paraId="337AFDA3"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228A126A" w14:textId="77777777" w:rsidR="006B7B12" w:rsidRPr="004D356E" w:rsidRDefault="006B7B12" w:rsidP="006B7B12">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Zavedení </w:t>
            </w:r>
            <w:proofErr w:type="spellStart"/>
            <w:r w:rsidRPr="004D356E">
              <w:rPr>
                <w:rFonts w:eastAsia="Times New Roman" w:cs="Calibri"/>
                <w:color w:val="000000"/>
                <w:spacing w:val="0"/>
                <w:szCs w:val="20"/>
                <w:lang w:eastAsia="cs-CZ"/>
              </w:rPr>
              <w:t>DevOps</w:t>
            </w:r>
            <w:proofErr w:type="spellEnd"/>
            <w:r w:rsidRPr="004D356E">
              <w:rPr>
                <w:rFonts w:eastAsia="Times New Roman" w:cs="Calibri"/>
                <w:color w:val="000000"/>
                <w:spacing w:val="0"/>
                <w:szCs w:val="20"/>
                <w:lang w:eastAsia="cs-CZ"/>
              </w:rPr>
              <w:t xml:space="preserve"> procesů</w:t>
            </w:r>
          </w:p>
        </w:tc>
      </w:tr>
      <w:tr w:rsidR="006B7B12" w:rsidRPr="00E84241" w14:paraId="762AE996" w14:textId="77777777" w:rsidTr="004D356E">
        <w:trPr>
          <w:trHeight w:val="330"/>
        </w:trPr>
        <w:tc>
          <w:tcPr>
            <w:tcW w:w="9630" w:type="dxa"/>
            <w:tcBorders>
              <w:top w:val="single" w:sz="4" w:space="0" w:color="9BC2E6"/>
              <w:left w:val="nil"/>
              <w:bottom w:val="single" w:sz="4" w:space="0" w:color="9BC2E6"/>
              <w:right w:val="nil"/>
            </w:tcBorders>
            <w:shd w:val="clear" w:color="auto" w:fill="DDEBF7"/>
            <w:noWrap/>
            <w:vAlign w:val="bottom"/>
            <w:hideMark/>
          </w:tcPr>
          <w:p w14:paraId="10611635" w14:textId="77777777" w:rsidR="006B7B12" w:rsidRPr="004D356E" w:rsidRDefault="006B7B12" w:rsidP="006B7B12">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práce a sociálních věcí</w:t>
            </w:r>
          </w:p>
        </w:tc>
      </w:tr>
      <w:tr w:rsidR="006B7B12" w:rsidRPr="00E84241" w14:paraId="0C566F1E"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75005EB" w14:textId="77777777" w:rsidR="006B7B12" w:rsidRPr="004D356E" w:rsidRDefault="006B7B12" w:rsidP="006B7B12">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Marek Pur</w:t>
            </w:r>
          </w:p>
        </w:tc>
      </w:tr>
      <w:tr w:rsidR="006B7B12" w:rsidRPr="00E84241" w14:paraId="5402F459"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6AF18E37" w14:textId="77777777" w:rsidR="006B7B12" w:rsidRPr="004D356E" w:rsidRDefault="006B7B12" w:rsidP="006B7B12">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motivačního systému v oblasti nefinanční motivace a benefitů</w:t>
            </w:r>
          </w:p>
        </w:tc>
      </w:tr>
      <w:tr w:rsidR="006B7B12" w:rsidRPr="00E84241" w14:paraId="2349C5D7" w14:textId="77777777" w:rsidTr="004D356E">
        <w:trPr>
          <w:trHeight w:val="330"/>
        </w:trPr>
        <w:tc>
          <w:tcPr>
            <w:tcW w:w="9630" w:type="dxa"/>
            <w:tcBorders>
              <w:top w:val="single" w:sz="4" w:space="0" w:color="DDEBF7"/>
              <w:left w:val="nil"/>
              <w:bottom w:val="single" w:sz="4" w:space="0" w:color="DDEBF7"/>
              <w:right w:val="nil"/>
            </w:tcBorders>
            <w:shd w:val="clear" w:color="auto" w:fill="BDD7EE"/>
            <w:noWrap/>
            <w:vAlign w:val="bottom"/>
            <w:hideMark/>
          </w:tcPr>
          <w:p w14:paraId="1064CE68" w14:textId="77777777" w:rsidR="006B7B12" w:rsidRPr="004D356E" w:rsidRDefault="006B7B12" w:rsidP="006B7B12">
            <w:pPr>
              <w:spacing w:after="0" w:line="240" w:lineRule="auto"/>
              <w:ind w:firstLineChars="200" w:firstLine="400"/>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mzdové politiky a systému odměňování klíčových specialistů</w:t>
            </w:r>
          </w:p>
        </w:tc>
      </w:tr>
    </w:tbl>
    <w:p w14:paraId="123011EB" w14:textId="3CD646BD" w:rsidR="006148A7" w:rsidRDefault="006A13D5">
      <w:pPr>
        <w:spacing w:after="160" w:line="259" w:lineRule="auto"/>
        <w:jc w:val="left"/>
        <w:rPr>
          <w:rFonts w:ascii="Arial" w:hAnsi="Arial" w:cs="Arial"/>
          <w:highlight w:val="yellow"/>
        </w:rPr>
      </w:pPr>
      <w:r>
        <w:rPr>
          <w:rFonts w:ascii="Arial" w:hAnsi="Arial" w:cs="Arial"/>
          <w:highlight w:val="yellow"/>
        </w:rPr>
        <w:br w:type="page"/>
      </w:r>
    </w:p>
    <w:p w14:paraId="3787E561" w14:textId="7EB8F744" w:rsidR="00DD031C" w:rsidRPr="00EC3363" w:rsidRDefault="009C59C7" w:rsidP="00894B85">
      <w:pPr>
        <w:pStyle w:val="Nadpis1"/>
        <w:ind w:right="-567"/>
        <w:rPr>
          <w:rFonts w:ascii="Arial Narrow" w:hAnsi="Arial Narrow"/>
        </w:rPr>
      </w:pPr>
      <w:bookmarkStart w:id="15" w:name="_Toc38877393"/>
      <w:r w:rsidRPr="00EC3363">
        <w:rPr>
          <w:rFonts w:ascii="Arial Narrow" w:hAnsi="Arial Narrow"/>
        </w:rPr>
        <w:lastRenderedPageBreak/>
        <w:t>P</w:t>
      </w:r>
      <w:r w:rsidR="00FA3930" w:rsidRPr="00EC3363">
        <w:rPr>
          <w:rFonts w:ascii="Arial Narrow" w:hAnsi="Arial Narrow"/>
        </w:rPr>
        <w:t>opis</w:t>
      </w:r>
      <w:r w:rsidR="00CB3A98" w:rsidRPr="00EC3363">
        <w:rPr>
          <w:rFonts w:ascii="Arial Narrow" w:hAnsi="Arial Narrow"/>
        </w:rPr>
        <w:t>y</w:t>
      </w:r>
      <w:r w:rsidR="00FA3930" w:rsidRPr="00EC3363">
        <w:rPr>
          <w:rFonts w:ascii="Arial Narrow" w:hAnsi="Arial Narrow"/>
        </w:rPr>
        <w:t xml:space="preserve"> záměrů (</w:t>
      </w:r>
      <w:r w:rsidR="00894B85" w:rsidRPr="00EC3363">
        <w:rPr>
          <w:rFonts w:ascii="Arial Narrow" w:hAnsi="Arial Narrow"/>
        </w:rPr>
        <w:t>klasifikace</w:t>
      </w:r>
      <w:r w:rsidR="00CB3A98" w:rsidRPr="00EC3363">
        <w:rPr>
          <w:rFonts w:ascii="Arial Narrow" w:hAnsi="Arial Narrow"/>
        </w:rPr>
        <w:t xml:space="preserve"> </w:t>
      </w:r>
      <w:r w:rsidR="00FA3930" w:rsidRPr="00EC3363">
        <w:rPr>
          <w:rFonts w:ascii="Arial Narrow" w:hAnsi="Arial Narrow"/>
        </w:rPr>
        <w:t>A,</w:t>
      </w:r>
      <w:r w:rsidR="009265D3" w:rsidRPr="00EC3363">
        <w:rPr>
          <w:rFonts w:ascii="Arial Narrow" w:hAnsi="Arial Narrow"/>
        </w:rPr>
        <w:t xml:space="preserve"> </w:t>
      </w:r>
      <w:r w:rsidR="00FA3930" w:rsidRPr="00EC3363">
        <w:rPr>
          <w:rFonts w:ascii="Arial Narrow" w:hAnsi="Arial Narrow"/>
        </w:rPr>
        <w:t>B,</w:t>
      </w:r>
      <w:r w:rsidR="009265D3" w:rsidRPr="00EC3363">
        <w:rPr>
          <w:rFonts w:ascii="Arial Narrow" w:hAnsi="Arial Narrow"/>
        </w:rPr>
        <w:t xml:space="preserve"> </w:t>
      </w:r>
      <w:r w:rsidR="00FA3930" w:rsidRPr="00EC3363">
        <w:rPr>
          <w:rFonts w:ascii="Arial Narrow" w:hAnsi="Arial Narrow"/>
        </w:rPr>
        <w:t>C)</w:t>
      </w:r>
      <w:bookmarkEnd w:id="15"/>
    </w:p>
    <w:tbl>
      <w:tblPr>
        <w:tblW w:w="9802" w:type="dxa"/>
        <w:tblCellMar>
          <w:left w:w="70" w:type="dxa"/>
          <w:right w:w="70" w:type="dxa"/>
        </w:tblCellMar>
        <w:tblLook w:val="04A0" w:firstRow="1" w:lastRow="0" w:firstColumn="1" w:lastColumn="0" w:noHBand="0" w:noVBand="1"/>
      </w:tblPr>
      <w:tblGrid>
        <w:gridCol w:w="9802"/>
      </w:tblGrid>
      <w:tr w:rsidR="0086457B" w14:paraId="7B6E8CB1" w14:textId="77777777" w:rsidTr="00122D9D">
        <w:trPr>
          <w:trHeight w:val="462"/>
        </w:trPr>
        <w:tc>
          <w:tcPr>
            <w:tcW w:w="9802" w:type="dxa"/>
            <w:tcBorders>
              <w:top w:val="nil"/>
              <w:left w:val="nil"/>
              <w:bottom w:val="single" w:sz="4" w:space="0" w:color="5B9BD5" w:themeColor="accent5"/>
              <w:right w:val="nil"/>
            </w:tcBorders>
            <w:shd w:val="clear" w:color="auto" w:fill="1F4E78"/>
            <w:vAlign w:val="center"/>
            <w:hideMark/>
          </w:tcPr>
          <w:p w14:paraId="21D6FB31" w14:textId="638ECA2E" w:rsidR="0086457B" w:rsidRPr="004D356E" w:rsidRDefault="00687FA8">
            <w:pPr>
              <w:spacing w:after="0" w:line="240" w:lineRule="auto"/>
              <w:jc w:val="left"/>
              <w:rPr>
                <w:rFonts w:eastAsia="Times New Roman" w:cs="Calibri"/>
                <w:b/>
                <w:bCs/>
                <w:color w:val="FFFFFF"/>
                <w:spacing w:val="0"/>
                <w:szCs w:val="20"/>
                <w:lang w:eastAsia="cs-CZ"/>
              </w:rPr>
            </w:pPr>
            <w:r w:rsidRPr="004D356E">
              <w:rPr>
                <w:rFonts w:eastAsia="Times New Roman" w:cs="Calibri"/>
                <w:b/>
                <w:bCs/>
                <w:color w:val="FFFFFF"/>
                <w:spacing w:val="0"/>
                <w:szCs w:val="20"/>
                <w:lang w:eastAsia="cs-CZ"/>
              </w:rPr>
              <w:t xml:space="preserve">Název </w:t>
            </w:r>
            <w:r w:rsidR="005F7E9C" w:rsidRPr="004D356E">
              <w:rPr>
                <w:rFonts w:eastAsia="Times New Roman" w:cs="Calibri"/>
                <w:b/>
                <w:bCs/>
                <w:color w:val="FFFFFF"/>
                <w:spacing w:val="0"/>
                <w:szCs w:val="20"/>
                <w:lang w:eastAsia="cs-CZ"/>
              </w:rPr>
              <w:t xml:space="preserve">záměru – </w:t>
            </w:r>
            <w:r w:rsidR="00122D9D">
              <w:rPr>
                <w:rFonts w:eastAsia="Times New Roman" w:cs="Calibri"/>
                <w:b/>
                <w:bCs/>
                <w:color w:val="FFFFFF"/>
                <w:spacing w:val="0"/>
                <w:szCs w:val="20"/>
                <w:lang w:eastAsia="cs-CZ"/>
              </w:rPr>
              <w:t>g</w:t>
            </w:r>
            <w:r w:rsidR="005F7E9C" w:rsidRPr="004D356E">
              <w:rPr>
                <w:rFonts w:eastAsia="Times New Roman" w:cs="Calibri"/>
                <w:b/>
                <w:bCs/>
                <w:color w:val="FFFFFF"/>
                <w:spacing w:val="0"/>
                <w:szCs w:val="20"/>
                <w:lang w:eastAsia="cs-CZ"/>
              </w:rPr>
              <w:t xml:space="preserve">estor – </w:t>
            </w:r>
            <w:r w:rsidR="00122D9D">
              <w:rPr>
                <w:rFonts w:eastAsia="Times New Roman" w:cs="Calibri"/>
                <w:b/>
                <w:bCs/>
                <w:color w:val="FFFFFF"/>
                <w:spacing w:val="0"/>
                <w:szCs w:val="20"/>
                <w:lang w:eastAsia="cs-CZ"/>
              </w:rPr>
              <w:t>p</w:t>
            </w:r>
            <w:r w:rsidR="005F7E9C" w:rsidRPr="004D356E">
              <w:rPr>
                <w:rFonts w:eastAsia="Times New Roman" w:cs="Calibri"/>
                <w:b/>
                <w:bCs/>
                <w:color w:val="FFFFFF"/>
                <w:spacing w:val="0"/>
                <w:szCs w:val="20"/>
                <w:lang w:eastAsia="cs-CZ"/>
              </w:rPr>
              <w:t>opis</w:t>
            </w:r>
            <w:r w:rsidRPr="004D356E">
              <w:rPr>
                <w:rFonts w:eastAsia="Times New Roman" w:cs="Calibri"/>
                <w:b/>
                <w:bCs/>
                <w:color w:val="FFFFFF"/>
                <w:spacing w:val="0"/>
                <w:szCs w:val="20"/>
                <w:lang w:eastAsia="cs-CZ"/>
              </w:rPr>
              <w:t xml:space="preserve"> záměru</w:t>
            </w:r>
          </w:p>
        </w:tc>
      </w:tr>
      <w:tr w:rsidR="0086457B" w14:paraId="2B03990C"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5B1858FC"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Analýza motivačního systému v oblasti nefinanční motivace a benefitů</w:t>
            </w:r>
          </w:p>
        </w:tc>
      </w:tr>
      <w:tr w:rsidR="0086457B" w14:paraId="6538B14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4413265E"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práce a sociálních věcí</w:t>
            </w:r>
          </w:p>
        </w:tc>
      </w:tr>
      <w:tr w:rsidR="0086457B" w14:paraId="13408F3B"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4AF7233A" w14:textId="6BFAB9AC"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motivačního systému v oblasti nefinanční motivace a benefitů je základním pilířem pro realizaci opatření pro získávaní, udržení a rozvoj klíčových specialistů pro naplnění cíl</w:t>
            </w:r>
            <w:r w:rsidR="005F7E9C">
              <w:rPr>
                <w:rFonts w:eastAsia="Times New Roman" w:cs="Calibri"/>
                <w:color w:val="000000"/>
                <w:spacing w:val="0"/>
                <w:szCs w:val="20"/>
                <w:lang w:eastAsia="cs-CZ"/>
              </w:rPr>
              <w:t>ů</w:t>
            </w:r>
            <w:r w:rsidRPr="004D356E">
              <w:rPr>
                <w:rFonts w:eastAsia="Times New Roman" w:cs="Calibri"/>
                <w:color w:val="000000"/>
                <w:spacing w:val="0"/>
                <w:szCs w:val="20"/>
                <w:lang w:eastAsia="cs-CZ"/>
              </w:rPr>
              <w:t xml:space="preserve"> IKČR</w:t>
            </w:r>
          </w:p>
        </w:tc>
      </w:tr>
      <w:tr w:rsidR="0086457B" w14:paraId="44EF7BB4"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2EC3954A"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Analýza mzdové politiky a systému odměňování klíčových specialistů</w:t>
            </w:r>
          </w:p>
        </w:tc>
      </w:tr>
      <w:tr w:rsidR="0086457B" w14:paraId="32CE2C86"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3269786A"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práce a sociálních věcí</w:t>
            </w:r>
          </w:p>
        </w:tc>
      </w:tr>
      <w:tr w:rsidR="0086457B" w14:paraId="77729CE1"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2A8ED431" w14:textId="2392BACB"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Analýza mzdové politiky a sytému odměňování je základním pilířem pro realizaci opatření pro získávaní, udržení a rozvoj klíčových specialistů pro naplnění cíl</w:t>
            </w:r>
            <w:r w:rsidR="005F7E9C">
              <w:rPr>
                <w:rFonts w:eastAsia="Times New Roman" w:cs="Calibri"/>
                <w:color w:val="000000"/>
                <w:spacing w:val="0"/>
                <w:szCs w:val="20"/>
                <w:lang w:eastAsia="cs-CZ"/>
              </w:rPr>
              <w:t>ů</w:t>
            </w:r>
            <w:r w:rsidRPr="004D356E">
              <w:rPr>
                <w:rFonts w:eastAsia="Times New Roman" w:cs="Calibri"/>
                <w:color w:val="000000"/>
                <w:spacing w:val="0"/>
                <w:szCs w:val="20"/>
                <w:lang w:eastAsia="cs-CZ"/>
              </w:rPr>
              <w:t xml:space="preserve"> IKČR</w:t>
            </w:r>
          </w:p>
        </w:tc>
      </w:tr>
      <w:tr w:rsidR="0086457B" w14:paraId="1C469BC3"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02F95BC7"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Analýza potřeb expertních kapacit v OVS a modelů jejich zpřístupnění z kompetenčních center.</w:t>
            </w:r>
          </w:p>
        </w:tc>
      </w:tr>
      <w:tr w:rsidR="0086457B" w14:paraId="5A98A57C"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5BD23BFD"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3032B527"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2D117E02" w14:textId="68C2BF29"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Na </w:t>
            </w:r>
            <w:r w:rsidR="005F7E9C" w:rsidRPr="004D356E">
              <w:rPr>
                <w:rFonts w:eastAsia="Times New Roman" w:cs="Calibri"/>
                <w:color w:val="000000"/>
                <w:spacing w:val="0"/>
                <w:szCs w:val="20"/>
                <w:lang w:eastAsia="cs-CZ"/>
              </w:rPr>
              <w:t>základě</w:t>
            </w:r>
            <w:r w:rsidRPr="004D356E">
              <w:rPr>
                <w:rFonts w:eastAsia="Times New Roman" w:cs="Calibri"/>
                <w:color w:val="000000"/>
                <w:spacing w:val="0"/>
                <w:szCs w:val="20"/>
                <w:lang w:eastAsia="cs-CZ"/>
              </w:rPr>
              <w:t xml:space="preserve"> této studie bude provedena podrobná analýza potřeby expertních kapacit v OVS</w:t>
            </w:r>
          </w:p>
        </w:tc>
      </w:tr>
      <w:tr w:rsidR="0086457B" w14:paraId="58BB7E8C"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245C648C"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Analýza současného stavu systemizace ICT a řízení změn v oboru služby 36</w:t>
            </w:r>
          </w:p>
        </w:tc>
      </w:tr>
      <w:tr w:rsidR="0086457B" w14:paraId="03AB74EB"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BF29382"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28E189B4"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63B105A1" w14:textId="0AF68863"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Vypracování analýzy jednotlivých resortů, je nutné pro přípravu změn systemizace a katalogizace ICT profesí a profesí podílejících se na návrhu a řízení změn veřejné správy. Dle dostupných podkladů pro obor služby 36</w:t>
            </w:r>
          </w:p>
        </w:tc>
      </w:tr>
      <w:tr w:rsidR="0086457B" w14:paraId="1689EA69"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6F6C84E5"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Analýza-studie pro ustanovení centrálních i lokálních transformačních útvarů vč. podpůrných dokumentů</w:t>
            </w:r>
          </w:p>
        </w:tc>
      </w:tr>
      <w:tr w:rsidR="0086457B" w14:paraId="40BAC9C4"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43F27870"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25ABB1B1" w14:textId="77777777" w:rsidTr="004D356E">
        <w:trPr>
          <w:trHeight w:val="1320"/>
        </w:trPr>
        <w:tc>
          <w:tcPr>
            <w:tcW w:w="9802" w:type="dxa"/>
            <w:tcBorders>
              <w:top w:val="single" w:sz="4" w:space="0" w:color="DDEBF7"/>
              <w:left w:val="nil"/>
              <w:bottom w:val="single" w:sz="4" w:space="0" w:color="DDEBF7"/>
              <w:right w:val="nil"/>
            </w:tcBorders>
            <w:shd w:val="clear" w:color="auto" w:fill="BDD7EE"/>
            <w:vAlign w:val="bottom"/>
            <w:hideMark/>
          </w:tcPr>
          <w:p w14:paraId="58DB2E28" w14:textId="2AC96363"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Relevance požadavku na jednotnější ustavení transformačních útvarů (zejména architektonické a projektové kanceláře, řízení procesů a kvality/zlepšování napříč úřadem) vyplývá ze šetření realizovaného ICT benchmarku i zahraničních </w:t>
            </w:r>
            <w:r w:rsidR="005F7E9C" w:rsidRPr="004D356E">
              <w:rPr>
                <w:rFonts w:eastAsia="Times New Roman" w:cs="Calibri"/>
                <w:color w:val="000000"/>
                <w:spacing w:val="0"/>
                <w:szCs w:val="20"/>
                <w:lang w:eastAsia="cs-CZ"/>
              </w:rPr>
              <w:t>zkušeností – doporučení</w:t>
            </w:r>
            <w:r w:rsidRPr="004D356E">
              <w:rPr>
                <w:rFonts w:eastAsia="Times New Roman" w:cs="Calibri"/>
                <w:color w:val="000000"/>
                <w:spacing w:val="0"/>
                <w:szCs w:val="20"/>
                <w:lang w:eastAsia="cs-CZ"/>
              </w:rPr>
              <w:t xml:space="preserve"> nejlepší praxe. V řadě úřadů absentuje zastoupení tohoto útvaru ve vrcholovém vedení, což způsobuje velmi omezenou schopnost řídit a realizovat změny (zejména v oblasti digitální transformace). Potřeba podpory rozhodování celého managementu s využitím moderních EA přístupů a plnohodnotného programového a projektového řízení na všech úrovních strategického plánování a řízení je nutností. Metodika postupu zřízení transformačních útvarů popíše po právní, ekonomické i organizační stránce jednotlivé postupy, centrální koordinační funkce (MV) i funkce lokálních útvarů v jednotlivých úřadech. Pro velké úřady se bude jednat o několik rolí/pozic, transformační útvary malých úřadů bude reprezentovat alespoň jeden zmocněnec.</w:t>
            </w:r>
          </w:p>
        </w:tc>
      </w:tr>
      <w:tr w:rsidR="0086457B" w14:paraId="11F57AEB"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46CC9EE7"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Aplikace </w:t>
            </w:r>
            <w:proofErr w:type="spellStart"/>
            <w:r w:rsidRPr="004D356E">
              <w:rPr>
                <w:rFonts w:eastAsia="Times New Roman" w:cs="Calibri"/>
                <w:b/>
                <w:bCs/>
                <w:color w:val="000000"/>
                <w:spacing w:val="0"/>
                <w:szCs w:val="20"/>
                <w:lang w:eastAsia="cs-CZ"/>
              </w:rPr>
              <w:t>eZkouška</w:t>
            </w:r>
            <w:proofErr w:type="spellEnd"/>
          </w:p>
        </w:tc>
      </w:tr>
      <w:tr w:rsidR="0086457B" w14:paraId="4E91071C"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117936C8"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1F6B7A7B"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CCA936A" w14:textId="77777777" w:rsidR="0086457B" w:rsidRPr="004D356E" w:rsidRDefault="00687FA8" w:rsidP="00972AFE">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Cílem je elektronizovat a automatizovat proces úřednické zkoušky zejména v její obecné části. </w:t>
            </w:r>
          </w:p>
        </w:tc>
      </w:tr>
      <w:tr w:rsidR="0086457B" w14:paraId="5DF3D529"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79467CFF"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Dopracování rozsahů potřebných rolí podle kategorií úřadů</w:t>
            </w:r>
          </w:p>
        </w:tc>
      </w:tr>
      <w:tr w:rsidR="0086457B" w14:paraId="1CE47200"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6E458053"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2B021073"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02F6226D" w14:textId="77777777"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vzorových organizačních struktur, včetně popisů jednotlivých pracovních pozic z pohledu řízení digitálních procesů e-</w:t>
            </w:r>
            <w:proofErr w:type="spellStart"/>
            <w:r w:rsidRPr="004D356E">
              <w:rPr>
                <w:rFonts w:eastAsia="Times New Roman" w:cs="Calibri"/>
                <w:color w:val="000000"/>
                <w:spacing w:val="0"/>
                <w:szCs w:val="20"/>
                <w:lang w:eastAsia="cs-CZ"/>
              </w:rPr>
              <w:t>gov</w:t>
            </w:r>
            <w:proofErr w:type="spellEnd"/>
            <w:r w:rsidRPr="004D356E">
              <w:rPr>
                <w:rFonts w:eastAsia="Times New Roman" w:cs="Calibri"/>
                <w:color w:val="000000"/>
                <w:spacing w:val="0"/>
                <w:szCs w:val="20"/>
                <w:lang w:eastAsia="cs-CZ"/>
              </w:rPr>
              <w:t xml:space="preserve"> a řízení změn. Záměr navazuje na výstupy z projektu matic kompetencí.</w:t>
            </w:r>
          </w:p>
        </w:tc>
      </w:tr>
      <w:tr w:rsidR="0086457B" w14:paraId="44951335"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093DE35F"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Implementace změn systemizace a katalogizace ICT profesí a profesí, podílejících se na návrhu a řízení změn veřejné správy v Digitálním Česku</w:t>
            </w:r>
          </w:p>
        </w:tc>
      </w:tr>
      <w:tr w:rsidR="0086457B" w14:paraId="13B1B916"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60EC19B"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12C08EDC" w14:textId="77777777" w:rsidTr="004D356E">
        <w:trPr>
          <w:trHeight w:val="990"/>
        </w:trPr>
        <w:tc>
          <w:tcPr>
            <w:tcW w:w="9802" w:type="dxa"/>
            <w:tcBorders>
              <w:top w:val="single" w:sz="4" w:space="0" w:color="DDEBF7"/>
              <w:left w:val="nil"/>
              <w:bottom w:val="single" w:sz="4" w:space="0" w:color="DDEBF7"/>
              <w:right w:val="nil"/>
            </w:tcBorders>
            <w:shd w:val="clear" w:color="auto" w:fill="BDD7EE"/>
            <w:vAlign w:val="bottom"/>
            <w:hideMark/>
          </w:tcPr>
          <w:p w14:paraId="2416500B" w14:textId="2EDAF304"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Návazný záměr k návrhu katalogu pozic. Předpokladem pro naplnění IK ČR je personální připravenost na jednotlivých ministerstvech a ústředních orgánech státní správy, systémově realizovatelná i pro ÚSC, kdy je nutné doplnění pozic, které chybí a specifikace těchto pozic, které jsou relevantní pro naplnění potřeb e-governmentu. Tento záměr má vazbu na DC 4.6 (podpora kompetencí a zajištění kapacit pro realizaci změn), DC 4.7 (Zavedení moderních principů procesního řízení a řízení služeb veřejné správy) a DC 4.8 (zavedení systému vzdělávání zaměstnanců pro řízení a realizaci změn</w:t>
            </w:r>
            <w:r w:rsidR="005F7E9C">
              <w:rPr>
                <w:rFonts w:eastAsia="Times New Roman" w:cs="Calibri"/>
                <w:color w:val="000000"/>
                <w:spacing w:val="0"/>
                <w:szCs w:val="20"/>
                <w:lang w:eastAsia="cs-CZ"/>
              </w:rPr>
              <w:t>)</w:t>
            </w:r>
            <w:r w:rsidRPr="004D356E">
              <w:rPr>
                <w:rFonts w:eastAsia="Times New Roman" w:cs="Calibri"/>
                <w:color w:val="000000"/>
                <w:spacing w:val="0"/>
                <w:szCs w:val="20"/>
                <w:lang w:eastAsia="cs-CZ"/>
              </w:rPr>
              <w:t>. Gesce MV OHA se schválením gesce MV SSS a MF u systemizace.</w:t>
            </w:r>
          </w:p>
        </w:tc>
      </w:tr>
      <w:tr w:rsidR="0086457B" w14:paraId="4902D5AB"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00354C91"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lastRenderedPageBreak/>
              <w:t>Informování vysokých škol (rektorů) o Digitálním Česku</w:t>
            </w:r>
          </w:p>
        </w:tc>
      </w:tr>
      <w:tr w:rsidR="0086457B" w14:paraId="40C7E1F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0CCBEF2D"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školství, mládeže a tělovýchovy</w:t>
            </w:r>
          </w:p>
        </w:tc>
      </w:tr>
      <w:tr w:rsidR="0086457B" w14:paraId="7F7F8899"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4F35CF93" w14:textId="77777777" w:rsidR="0086457B" w:rsidRPr="004D356E" w:rsidRDefault="00687FA8" w:rsidP="00972AFE">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Informování VŠ o možnosti navržení nových studijních programů poslouží k tomu, aby studenti VŠ byli motivováni pro studium oborů souvisejících s novými trendy ICT a cíli vládního dokumentu Digitální Česko a dále to má napomoci přílivu kvalitních absolventů pro klíčové pozice ve veřejné správě. </w:t>
            </w:r>
          </w:p>
        </w:tc>
      </w:tr>
      <w:tr w:rsidR="0086457B" w14:paraId="432C1855"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5AA854A9"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Kontaktní vzdělávání zaměstnanců veřejné správy v oblasti kybernetické bezpečnosti</w:t>
            </w:r>
          </w:p>
        </w:tc>
      </w:tr>
      <w:tr w:rsidR="0086457B" w14:paraId="03D3107E"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0DAE3D7D"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Národní úřad pro kybernetickou a informační bezpečnost</w:t>
            </w:r>
          </w:p>
        </w:tc>
      </w:tr>
      <w:tr w:rsidR="0086457B" w14:paraId="250042C2"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532C76A2" w14:textId="77777777" w:rsidR="0086457B" w:rsidRPr="004D356E" w:rsidRDefault="00687FA8" w:rsidP="00972AFE">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Obsahem je prostřednictvím kontaktního vzdělávání proškolit zaměstnance veřejné správy ze strany </w:t>
            </w:r>
            <w:proofErr w:type="spellStart"/>
            <w:r w:rsidRPr="004D356E">
              <w:rPr>
                <w:rFonts w:eastAsia="Times New Roman" w:cs="Calibri"/>
                <w:color w:val="000000"/>
                <w:spacing w:val="0"/>
                <w:szCs w:val="20"/>
                <w:lang w:eastAsia="cs-CZ"/>
              </w:rPr>
              <w:t>NÚKIBu</w:t>
            </w:r>
            <w:proofErr w:type="spellEnd"/>
            <w:r w:rsidRPr="004D356E">
              <w:rPr>
                <w:rFonts w:eastAsia="Times New Roman" w:cs="Calibri"/>
                <w:color w:val="000000"/>
                <w:spacing w:val="0"/>
                <w:szCs w:val="20"/>
                <w:lang w:eastAsia="cs-CZ"/>
              </w:rPr>
              <w:t xml:space="preserve"> dle Akčního plánu kybernetické bezpečnosti a Plánu vzdělávání NÚKIB. (téma </w:t>
            </w:r>
            <w:proofErr w:type="spellStart"/>
            <w:r w:rsidRPr="004D356E">
              <w:rPr>
                <w:rFonts w:eastAsia="Times New Roman" w:cs="Calibri"/>
                <w:color w:val="000000"/>
                <w:spacing w:val="0"/>
                <w:szCs w:val="20"/>
                <w:lang w:eastAsia="cs-CZ"/>
              </w:rPr>
              <w:t>elearningu</w:t>
            </w:r>
            <w:proofErr w:type="spellEnd"/>
            <w:r w:rsidRPr="004D356E">
              <w:rPr>
                <w:rFonts w:eastAsia="Times New Roman" w:cs="Calibri"/>
                <w:color w:val="000000"/>
                <w:spacing w:val="0"/>
                <w:szCs w:val="20"/>
                <w:lang w:eastAsia="cs-CZ"/>
              </w:rPr>
              <w:t xml:space="preserve"> je obsaženo v separátním bodu)</w:t>
            </w:r>
          </w:p>
        </w:tc>
      </w:tr>
      <w:tr w:rsidR="0086457B" w14:paraId="1443BD71"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160DE4F8"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Masivní </w:t>
            </w:r>
            <w:proofErr w:type="spellStart"/>
            <w:r w:rsidRPr="004D356E">
              <w:rPr>
                <w:rFonts w:eastAsia="Times New Roman" w:cs="Calibri"/>
                <w:b/>
                <w:bCs/>
                <w:color w:val="000000"/>
                <w:spacing w:val="0"/>
                <w:szCs w:val="20"/>
                <w:lang w:eastAsia="cs-CZ"/>
              </w:rPr>
              <w:t>elearning</w:t>
            </w:r>
            <w:proofErr w:type="spellEnd"/>
            <w:r w:rsidRPr="004D356E">
              <w:rPr>
                <w:rFonts w:eastAsia="Times New Roman" w:cs="Calibri"/>
                <w:b/>
                <w:bCs/>
                <w:color w:val="000000"/>
                <w:spacing w:val="0"/>
                <w:szCs w:val="20"/>
                <w:lang w:eastAsia="cs-CZ"/>
              </w:rPr>
              <w:t xml:space="preserve"> zaměřený kybernetickou bezpečnost pro veřejnou správu</w:t>
            </w:r>
          </w:p>
        </w:tc>
      </w:tr>
      <w:tr w:rsidR="0086457B" w14:paraId="023AF5AE"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05C75F89"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Národní úřad pro kybernetickou a informační bezpečnost</w:t>
            </w:r>
          </w:p>
        </w:tc>
      </w:tr>
      <w:tr w:rsidR="0086457B" w14:paraId="31BDE402" w14:textId="77777777" w:rsidTr="004D356E">
        <w:trPr>
          <w:trHeight w:val="1650"/>
        </w:trPr>
        <w:tc>
          <w:tcPr>
            <w:tcW w:w="9802" w:type="dxa"/>
            <w:tcBorders>
              <w:top w:val="single" w:sz="4" w:space="0" w:color="DDEBF7"/>
              <w:left w:val="nil"/>
              <w:bottom w:val="single" w:sz="4" w:space="0" w:color="DDEBF7"/>
              <w:right w:val="nil"/>
            </w:tcBorders>
            <w:shd w:val="clear" w:color="auto" w:fill="BDD7EE"/>
            <w:vAlign w:val="bottom"/>
            <w:hideMark/>
          </w:tcPr>
          <w:p w14:paraId="2AEFD361" w14:textId="2BFA104F"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2letý intenzivní </w:t>
            </w:r>
            <w:proofErr w:type="spellStart"/>
            <w:r w:rsidRPr="004D356E">
              <w:rPr>
                <w:rFonts w:eastAsia="Times New Roman" w:cs="Calibri"/>
                <w:color w:val="000000"/>
                <w:spacing w:val="0"/>
                <w:szCs w:val="20"/>
                <w:lang w:eastAsia="cs-CZ"/>
              </w:rPr>
              <w:t>elearning</w:t>
            </w:r>
            <w:proofErr w:type="spellEnd"/>
            <w:r w:rsidRPr="004D356E">
              <w:rPr>
                <w:rFonts w:eastAsia="Times New Roman" w:cs="Calibri"/>
                <w:color w:val="000000"/>
                <w:spacing w:val="0"/>
                <w:szCs w:val="20"/>
                <w:lang w:eastAsia="cs-CZ"/>
              </w:rPr>
              <w:t xml:space="preserve"> zaměřený na základní kybernetickou hygienu spojený s anti-</w:t>
            </w:r>
            <w:proofErr w:type="spellStart"/>
            <w:r w:rsidRPr="004D356E">
              <w:rPr>
                <w:rFonts w:eastAsia="Times New Roman" w:cs="Calibri"/>
                <w:color w:val="000000"/>
                <w:spacing w:val="0"/>
                <w:szCs w:val="20"/>
                <w:lang w:eastAsia="cs-CZ"/>
              </w:rPr>
              <w:t>phishingovými</w:t>
            </w:r>
            <w:proofErr w:type="spellEnd"/>
            <w:r w:rsidRPr="004D356E">
              <w:rPr>
                <w:rFonts w:eastAsia="Times New Roman" w:cs="Calibri"/>
                <w:color w:val="000000"/>
                <w:spacing w:val="0"/>
                <w:szCs w:val="20"/>
                <w:lang w:eastAsia="cs-CZ"/>
              </w:rPr>
              <w:t xml:space="preserve"> testy pro úředníky státní správy, samosprávy a podniků s většinovou veřejnou účastí. Lze realizovat i omezenou variantu bez anti-</w:t>
            </w:r>
            <w:proofErr w:type="spellStart"/>
            <w:r w:rsidRPr="004D356E">
              <w:rPr>
                <w:rFonts w:eastAsia="Times New Roman" w:cs="Calibri"/>
                <w:color w:val="000000"/>
                <w:spacing w:val="0"/>
                <w:szCs w:val="20"/>
                <w:lang w:eastAsia="cs-CZ"/>
              </w:rPr>
              <w:t>phishingového</w:t>
            </w:r>
            <w:proofErr w:type="spellEnd"/>
            <w:r w:rsidRPr="004D356E">
              <w:rPr>
                <w:rFonts w:eastAsia="Times New Roman" w:cs="Calibri"/>
                <w:color w:val="000000"/>
                <w:spacing w:val="0"/>
                <w:szCs w:val="20"/>
                <w:lang w:eastAsia="cs-CZ"/>
              </w:rPr>
              <w:t xml:space="preserve"> nástroje, která celé řešení výrazně zlevní.</w:t>
            </w:r>
            <w:r w:rsidRPr="004D356E">
              <w:rPr>
                <w:rFonts w:eastAsia="Times New Roman" w:cs="Calibri"/>
                <w:color w:val="000000"/>
                <w:spacing w:val="0"/>
                <w:szCs w:val="20"/>
                <w:lang w:eastAsia="cs-CZ"/>
              </w:rPr>
              <w:br/>
              <w:t xml:space="preserve">Záměr je definovaný, obsah </w:t>
            </w:r>
            <w:proofErr w:type="spellStart"/>
            <w:r w:rsidRPr="004D356E">
              <w:rPr>
                <w:rFonts w:eastAsia="Times New Roman" w:cs="Calibri"/>
                <w:color w:val="000000"/>
                <w:spacing w:val="0"/>
                <w:szCs w:val="20"/>
                <w:lang w:eastAsia="cs-CZ"/>
              </w:rPr>
              <w:t>elearningu</w:t>
            </w:r>
            <w:proofErr w:type="spellEnd"/>
            <w:r w:rsidRPr="004D356E">
              <w:rPr>
                <w:rFonts w:eastAsia="Times New Roman" w:cs="Calibri"/>
                <w:color w:val="000000"/>
                <w:spacing w:val="0"/>
                <w:szCs w:val="20"/>
                <w:lang w:eastAsia="cs-CZ"/>
              </w:rPr>
              <w:t xml:space="preserve"> připravený, má prioritu, možná spolupráce více </w:t>
            </w:r>
            <w:r w:rsidR="00122D9D" w:rsidRPr="004D356E">
              <w:rPr>
                <w:rFonts w:eastAsia="Times New Roman" w:cs="Calibri"/>
                <w:color w:val="000000"/>
                <w:spacing w:val="0"/>
                <w:szCs w:val="20"/>
                <w:lang w:eastAsia="cs-CZ"/>
              </w:rPr>
              <w:t>gestorů – zejména</w:t>
            </w:r>
            <w:r w:rsidRPr="004D356E">
              <w:rPr>
                <w:rFonts w:eastAsia="Times New Roman" w:cs="Calibri"/>
                <w:color w:val="000000"/>
                <w:spacing w:val="0"/>
                <w:szCs w:val="20"/>
                <w:lang w:eastAsia="cs-CZ"/>
              </w:rPr>
              <w:t xml:space="preserve"> NÚKIB a MV, ale nemá personální a finanční krytí.</w:t>
            </w:r>
            <w:r w:rsidRPr="004D356E">
              <w:rPr>
                <w:rFonts w:eastAsia="Times New Roman" w:cs="Calibri"/>
                <w:color w:val="000000"/>
                <w:spacing w:val="0"/>
                <w:szCs w:val="20"/>
                <w:lang w:eastAsia="cs-CZ"/>
              </w:rPr>
              <w:br/>
              <w:t xml:space="preserve">NÚKIB aktuálně provozuje minimalistickou variantu na platformě </w:t>
            </w:r>
            <w:proofErr w:type="spellStart"/>
            <w:r w:rsidRPr="004D356E">
              <w:rPr>
                <w:rFonts w:eastAsia="Times New Roman" w:cs="Calibri"/>
                <w:color w:val="000000"/>
                <w:spacing w:val="0"/>
                <w:szCs w:val="20"/>
                <w:lang w:eastAsia="cs-CZ"/>
              </w:rPr>
              <w:t>Moodle</w:t>
            </w:r>
            <w:proofErr w:type="spellEnd"/>
            <w:r w:rsidRPr="004D356E">
              <w:rPr>
                <w:rFonts w:eastAsia="Times New Roman" w:cs="Calibri"/>
                <w:color w:val="000000"/>
                <w:spacing w:val="0"/>
                <w:szCs w:val="20"/>
                <w:lang w:eastAsia="cs-CZ"/>
              </w:rPr>
              <w:t xml:space="preserve"> na vlastním HW, v roce 2020 proběhne přesun k dodavateli a lehké rozšíření funkcí.</w:t>
            </w:r>
          </w:p>
        </w:tc>
      </w:tr>
      <w:tr w:rsidR="0086457B" w14:paraId="30720699"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5CE0F9F7"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Návrh katalogu pozic pro řízení ICT a pro řízení změn DC 4.1.2</w:t>
            </w:r>
          </w:p>
        </w:tc>
      </w:tr>
      <w:tr w:rsidR="0086457B" w14:paraId="6E0251FD"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173E6D0"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700436E2"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6A104F51" w14:textId="43E474F8"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Předpokladem pro naplnění IK je personální připravenost na jednotlivých ministerstvech a ústředních orgánech státní správy, systémově i pro ÚSC, nutné je doplnění pozic, které chybí a specifikace pozic, které je vhodné specifikovat pro naplnění realizace</w:t>
            </w:r>
            <w:r w:rsidR="00972AFE">
              <w:rPr>
                <w:rFonts w:eastAsia="Times New Roman" w:cs="Calibri"/>
                <w:color w:val="000000"/>
                <w:spacing w:val="0"/>
                <w:szCs w:val="20"/>
                <w:lang w:eastAsia="cs-CZ"/>
              </w:rPr>
              <w:br/>
            </w:r>
            <w:r w:rsidRPr="004D356E">
              <w:rPr>
                <w:rFonts w:eastAsia="Times New Roman" w:cs="Calibri"/>
                <w:color w:val="000000"/>
                <w:spacing w:val="0"/>
                <w:szCs w:val="20"/>
                <w:lang w:eastAsia="cs-CZ"/>
              </w:rPr>
              <w:t xml:space="preserve"> e-</w:t>
            </w:r>
            <w:proofErr w:type="spellStart"/>
            <w:r w:rsidRPr="004D356E">
              <w:rPr>
                <w:rFonts w:eastAsia="Times New Roman" w:cs="Calibri"/>
                <w:color w:val="000000"/>
                <w:spacing w:val="0"/>
                <w:szCs w:val="20"/>
                <w:lang w:eastAsia="cs-CZ"/>
              </w:rPr>
              <w:t>Gov</w:t>
            </w:r>
            <w:proofErr w:type="spellEnd"/>
          </w:p>
        </w:tc>
      </w:tr>
      <w:tr w:rsidR="0086457B" w14:paraId="3E446FE6"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6CBA6BF8"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Návrh na úpravu systemizace pro digitalizaci, ICT a řízení změn </w:t>
            </w:r>
          </w:p>
        </w:tc>
      </w:tr>
      <w:tr w:rsidR="0086457B" w14:paraId="27267F2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628596AE"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585B7EA1"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0AEA0478" w14:textId="77777777"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Nová systemizace bude obsahovat stávající i nové pozice a je základem pro efektivní řízení jednotlivých úřadů v oblasti digitalizace.</w:t>
            </w:r>
          </w:p>
        </w:tc>
      </w:tr>
      <w:tr w:rsidR="0086457B" w14:paraId="1E811AF2"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4915C9D8"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Návrh změny systému řízení a odměňování v jednotlivých OVS</w:t>
            </w:r>
          </w:p>
        </w:tc>
      </w:tr>
      <w:tr w:rsidR="0086457B" w14:paraId="778FE3E3"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59F366FE"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5E499993"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66266410" w14:textId="77777777"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Metodika systému řízení a odměňování je základním pilířem pro realizaci získávání a udržení klíčových zaměstnanců</w:t>
            </w:r>
          </w:p>
        </w:tc>
      </w:tr>
      <w:tr w:rsidR="0086457B" w14:paraId="1533B2CA"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48958E12"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Návrh změny úkolování, hodnocení a odměňování manažerů a expertů VS.</w:t>
            </w:r>
          </w:p>
        </w:tc>
      </w:tr>
      <w:tr w:rsidR="0086457B" w14:paraId="5DBB10BA"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7B5E9B4A"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02549F39"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6C7D855C" w14:textId="77777777"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Návrh změny odměňování a řízení je základní prioritou pro získávání a udržení klíčových zaměstnanců pro rozvoj e-</w:t>
            </w:r>
            <w:proofErr w:type="spellStart"/>
            <w:r w:rsidRPr="004D356E">
              <w:rPr>
                <w:rFonts w:eastAsia="Times New Roman" w:cs="Calibri"/>
                <w:color w:val="000000"/>
                <w:spacing w:val="0"/>
                <w:szCs w:val="20"/>
                <w:lang w:eastAsia="cs-CZ"/>
              </w:rPr>
              <w:t>Gov</w:t>
            </w:r>
            <w:proofErr w:type="spellEnd"/>
          </w:p>
        </w:tc>
      </w:tr>
      <w:tr w:rsidR="0086457B" w14:paraId="47494142"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036D07B5" w14:textId="6AA8E653"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Oddělení sdíleného kódu a vyváženého </w:t>
            </w:r>
            <w:r w:rsidR="00972AFE" w:rsidRPr="004D356E">
              <w:rPr>
                <w:rFonts w:eastAsia="Times New Roman" w:cs="Calibri"/>
                <w:b/>
                <w:bCs/>
                <w:color w:val="000000"/>
                <w:spacing w:val="0"/>
                <w:szCs w:val="20"/>
                <w:lang w:eastAsia="cs-CZ"/>
              </w:rPr>
              <w:t>partnerství – Část</w:t>
            </w:r>
            <w:r w:rsidRPr="004D356E">
              <w:rPr>
                <w:rFonts w:eastAsia="Times New Roman" w:cs="Calibri"/>
                <w:b/>
                <w:bCs/>
                <w:color w:val="000000"/>
                <w:spacing w:val="0"/>
                <w:szCs w:val="20"/>
                <w:lang w:eastAsia="cs-CZ"/>
              </w:rPr>
              <w:t xml:space="preserve"> pro zásadu Z16</w:t>
            </w:r>
          </w:p>
        </w:tc>
      </w:tr>
      <w:tr w:rsidR="0086457B" w14:paraId="11F24E96"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60595778"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1BD535B7" w14:textId="77777777" w:rsidTr="004D356E">
        <w:trPr>
          <w:trHeight w:val="660"/>
        </w:trPr>
        <w:tc>
          <w:tcPr>
            <w:tcW w:w="9802" w:type="dxa"/>
            <w:tcBorders>
              <w:top w:val="single" w:sz="4" w:space="0" w:color="DDEBF7"/>
              <w:left w:val="nil"/>
              <w:bottom w:val="single" w:sz="4" w:space="0" w:color="DDEBF7"/>
              <w:right w:val="nil"/>
            </w:tcBorders>
            <w:shd w:val="clear" w:color="auto" w:fill="BDD7EE"/>
            <w:vAlign w:val="bottom"/>
            <w:hideMark/>
          </w:tcPr>
          <w:p w14:paraId="17BD9BDF" w14:textId="0A8F30F3"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Účelem je vybudování oddělení, jež bude mít na starost a v pravomoci shromažďování sdíleného kódu ve státní správě. Zároveň bude provedena úprava zákonů (</w:t>
            </w:r>
            <w:proofErr w:type="spellStart"/>
            <w:r w:rsidRPr="004D356E">
              <w:rPr>
                <w:rFonts w:eastAsia="Times New Roman" w:cs="Calibri"/>
                <w:color w:val="000000"/>
                <w:spacing w:val="0"/>
                <w:szCs w:val="20"/>
                <w:lang w:eastAsia="cs-CZ"/>
              </w:rPr>
              <w:t>ZoK</w:t>
            </w:r>
            <w:proofErr w:type="spellEnd"/>
            <w:r w:rsidRPr="004D356E">
              <w:rPr>
                <w:rFonts w:eastAsia="Times New Roman" w:cs="Calibri"/>
                <w:color w:val="000000"/>
                <w:spacing w:val="0"/>
                <w:szCs w:val="20"/>
                <w:lang w:eastAsia="cs-CZ"/>
              </w:rPr>
              <w:t>, 365/2000Sb. atd), tak aby byla dodržovány zásady Z16 a Z17 (princip „</w:t>
            </w:r>
            <w:proofErr w:type="spellStart"/>
            <w:r w:rsidRPr="004D356E">
              <w:rPr>
                <w:rFonts w:eastAsia="Times New Roman" w:cs="Calibri"/>
                <w:color w:val="000000"/>
                <w:spacing w:val="0"/>
                <w:szCs w:val="20"/>
                <w:lang w:eastAsia="cs-CZ"/>
              </w:rPr>
              <w:t>Opt-out</w:t>
            </w:r>
            <w:proofErr w:type="spellEnd"/>
            <w:r w:rsidRPr="004D356E">
              <w:rPr>
                <w:rFonts w:eastAsia="Times New Roman" w:cs="Calibri"/>
                <w:color w:val="000000"/>
                <w:spacing w:val="0"/>
                <w:szCs w:val="20"/>
                <w:lang w:eastAsia="cs-CZ"/>
              </w:rPr>
              <w:t>“, na základě vyjmenovaných důvodů).</w:t>
            </w:r>
            <w:r w:rsidRPr="004D356E">
              <w:rPr>
                <w:rFonts w:eastAsia="Times New Roman" w:cs="Calibri"/>
                <w:color w:val="000000"/>
                <w:spacing w:val="0"/>
                <w:szCs w:val="20"/>
                <w:lang w:eastAsia="cs-CZ"/>
              </w:rPr>
              <w:br/>
              <w:t>Činnosti budou vykonávány i bez ohledu na nezmě</w:t>
            </w:r>
            <w:r w:rsidR="00122D9D">
              <w:rPr>
                <w:rFonts w:eastAsia="Times New Roman" w:cs="Calibri"/>
                <w:color w:val="000000"/>
                <w:spacing w:val="0"/>
                <w:szCs w:val="20"/>
                <w:lang w:eastAsia="cs-CZ"/>
              </w:rPr>
              <w:t>ně</w:t>
            </w:r>
            <w:r w:rsidRPr="004D356E">
              <w:rPr>
                <w:rFonts w:eastAsia="Times New Roman" w:cs="Calibri"/>
                <w:color w:val="000000"/>
                <w:spacing w:val="0"/>
                <w:szCs w:val="20"/>
                <w:lang w:eastAsia="cs-CZ"/>
              </w:rPr>
              <w:t>n</w:t>
            </w:r>
            <w:r w:rsidR="00122D9D">
              <w:rPr>
                <w:rFonts w:eastAsia="Times New Roman" w:cs="Calibri"/>
                <w:color w:val="000000"/>
                <w:spacing w:val="0"/>
                <w:szCs w:val="20"/>
                <w:lang w:eastAsia="cs-CZ"/>
              </w:rPr>
              <w:t>ý stav</w:t>
            </w:r>
            <w:r w:rsidRPr="004D356E">
              <w:rPr>
                <w:rFonts w:eastAsia="Times New Roman" w:cs="Calibri"/>
                <w:color w:val="000000"/>
                <w:spacing w:val="0"/>
                <w:szCs w:val="20"/>
                <w:lang w:eastAsia="cs-CZ"/>
              </w:rPr>
              <w:t xml:space="preserve"> právního prostředí.</w:t>
            </w:r>
          </w:p>
        </w:tc>
      </w:tr>
      <w:tr w:rsidR="0086457B" w14:paraId="66B6A0C0"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5D7A8020" w14:textId="42299456"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Oddělení sdíleného kódu a vyváženého </w:t>
            </w:r>
            <w:r w:rsidR="00972AFE" w:rsidRPr="004D356E">
              <w:rPr>
                <w:rFonts w:eastAsia="Times New Roman" w:cs="Calibri"/>
                <w:b/>
                <w:bCs/>
                <w:color w:val="000000"/>
                <w:spacing w:val="0"/>
                <w:szCs w:val="20"/>
                <w:lang w:eastAsia="cs-CZ"/>
              </w:rPr>
              <w:t>partnerství – Část</w:t>
            </w:r>
            <w:r w:rsidRPr="004D356E">
              <w:rPr>
                <w:rFonts w:eastAsia="Times New Roman" w:cs="Calibri"/>
                <w:b/>
                <w:bCs/>
                <w:color w:val="000000"/>
                <w:spacing w:val="0"/>
                <w:szCs w:val="20"/>
                <w:lang w:eastAsia="cs-CZ"/>
              </w:rPr>
              <w:t xml:space="preserve"> pro Zásadu Z17</w:t>
            </w:r>
          </w:p>
        </w:tc>
      </w:tr>
      <w:tr w:rsidR="0086457B" w14:paraId="088E5CE7"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0741DCBD"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70F2E267" w14:textId="77777777" w:rsidTr="00972AFE">
        <w:trPr>
          <w:trHeight w:val="510"/>
        </w:trPr>
        <w:tc>
          <w:tcPr>
            <w:tcW w:w="9802" w:type="dxa"/>
            <w:tcBorders>
              <w:top w:val="single" w:sz="4" w:space="0" w:color="DDEBF7"/>
              <w:left w:val="nil"/>
              <w:bottom w:val="single" w:sz="4" w:space="0" w:color="DDEBF7"/>
              <w:right w:val="nil"/>
            </w:tcBorders>
            <w:shd w:val="clear" w:color="auto" w:fill="BDD7EE"/>
            <w:vAlign w:val="bottom"/>
            <w:hideMark/>
          </w:tcPr>
          <w:p w14:paraId="588ED06D" w14:textId="57DC433B"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Účelem je vybudování oddělení, jež bude mít na starost a v pravomoci shr</w:t>
            </w:r>
            <w:r w:rsidR="00972AFE">
              <w:rPr>
                <w:rFonts w:eastAsia="Times New Roman" w:cs="Calibri"/>
                <w:color w:val="000000"/>
                <w:spacing w:val="0"/>
                <w:szCs w:val="20"/>
                <w:lang w:eastAsia="cs-CZ"/>
              </w:rPr>
              <w:t>o</w:t>
            </w:r>
            <w:r w:rsidRPr="004D356E">
              <w:rPr>
                <w:rFonts w:eastAsia="Times New Roman" w:cs="Calibri"/>
                <w:color w:val="000000"/>
                <w:spacing w:val="0"/>
                <w:szCs w:val="20"/>
                <w:lang w:eastAsia="cs-CZ"/>
              </w:rPr>
              <w:t>mažďování sdíleného kódu ve státní správě. Zároveň bude provedena úprava zákonů (</w:t>
            </w:r>
            <w:proofErr w:type="spellStart"/>
            <w:r w:rsidRPr="004D356E">
              <w:rPr>
                <w:rFonts w:eastAsia="Times New Roman" w:cs="Calibri"/>
                <w:color w:val="000000"/>
                <w:spacing w:val="0"/>
                <w:szCs w:val="20"/>
                <w:lang w:eastAsia="cs-CZ"/>
              </w:rPr>
              <w:t>ZoK</w:t>
            </w:r>
            <w:proofErr w:type="spellEnd"/>
            <w:r w:rsidRPr="004D356E">
              <w:rPr>
                <w:rFonts w:eastAsia="Times New Roman" w:cs="Calibri"/>
                <w:color w:val="000000"/>
                <w:spacing w:val="0"/>
                <w:szCs w:val="20"/>
                <w:lang w:eastAsia="cs-CZ"/>
              </w:rPr>
              <w:t>, 365/2000Sb. atd), tak aby byly dodržovány zásady Z16 a Z17.</w:t>
            </w:r>
          </w:p>
        </w:tc>
      </w:tr>
    </w:tbl>
    <w:p w14:paraId="380C00EE" w14:textId="77777777" w:rsidR="00972AFE" w:rsidRDefault="00972AFE"/>
    <w:tbl>
      <w:tblPr>
        <w:tblW w:w="9802" w:type="dxa"/>
        <w:tblCellMar>
          <w:left w:w="70" w:type="dxa"/>
          <w:right w:w="70" w:type="dxa"/>
        </w:tblCellMar>
        <w:tblLook w:val="04A0" w:firstRow="1" w:lastRow="0" w:firstColumn="1" w:lastColumn="0" w:noHBand="0" w:noVBand="1"/>
      </w:tblPr>
      <w:tblGrid>
        <w:gridCol w:w="9802"/>
      </w:tblGrid>
      <w:tr w:rsidR="0086457B" w14:paraId="4FFD2381"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30E46A27"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lastRenderedPageBreak/>
              <w:t xml:space="preserve">Platforma </w:t>
            </w:r>
            <w:proofErr w:type="spellStart"/>
            <w:r w:rsidRPr="004D356E">
              <w:rPr>
                <w:rFonts w:eastAsia="Times New Roman" w:cs="Calibri"/>
                <w:b/>
                <w:bCs/>
                <w:color w:val="000000"/>
                <w:spacing w:val="0"/>
                <w:szCs w:val="20"/>
                <w:lang w:eastAsia="cs-CZ"/>
              </w:rPr>
              <w:t>sLearning</w:t>
            </w:r>
            <w:proofErr w:type="spellEnd"/>
          </w:p>
        </w:tc>
      </w:tr>
      <w:tr w:rsidR="0086457B" w14:paraId="1DED33D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3D47F86F"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6DD12341"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FEBAACF" w14:textId="77777777" w:rsidR="0086457B" w:rsidRPr="004D356E" w:rsidRDefault="00687FA8" w:rsidP="00972AFE">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Cílem je zajistit interní e-learningové prostředí pro vzdělávání ve služebních úřadech a rovněž sdílené e-learningové prostředí pro vzdělávání v průřezových oblastech napříč státní správou.</w:t>
            </w:r>
          </w:p>
        </w:tc>
      </w:tr>
      <w:tr w:rsidR="0086457B" w14:paraId="146163F5"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0B425D71" w14:textId="3F8C83C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Podpora vzdělávání státních úředník</w:t>
            </w:r>
            <w:r w:rsidR="00EE2252">
              <w:rPr>
                <w:rFonts w:eastAsia="Times New Roman" w:cs="Calibri"/>
                <w:b/>
                <w:bCs/>
                <w:color w:val="000000"/>
                <w:spacing w:val="0"/>
                <w:szCs w:val="20"/>
                <w:lang w:eastAsia="cs-CZ"/>
              </w:rPr>
              <w:t>ů</w:t>
            </w:r>
            <w:r w:rsidRPr="004D356E">
              <w:rPr>
                <w:rFonts w:eastAsia="Times New Roman" w:cs="Calibri"/>
                <w:b/>
                <w:bCs/>
                <w:color w:val="000000"/>
                <w:spacing w:val="0"/>
                <w:szCs w:val="20"/>
                <w:lang w:eastAsia="cs-CZ"/>
              </w:rPr>
              <w:t xml:space="preserve"> v oblasti digitálních kompetencí, využívání e-kurz</w:t>
            </w:r>
            <w:r w:rsidR="00EE2252">
              <w:rPr>
                <w:rFonts w:eastAsia="Times New Roman" w:cs="Calibri"/>
                <w:b/>
                <w:bCs/>
                <w:color w:val="000000"/>
                <w:spacing w:val="0"/>
                <w:szCs w:val="20"/>
                <w:lang w:eastAsia="cs-CZ"/>
              </w:rPr>
              <w:t xml:space="preserve">ů </w:t>
            </w:r>
            <w:r w:rsidRPr="004D356E">
              <w:rPr>
                <w:rFonts w:eastAsia="Times New Roman" w:cs="Calibri"/>
                <w:b/>
                <w:bCs/>
                <w:color w:val="000000"/>
                <w:spacing w:val="0"/>
                <w:szCs w:val="20"/>
                <w:lang w:eastAsia="cs-CZ"/>
              </w:rPr>
              <w:t>a po</w:t>
            </w:r>
            <w:r w:rsidRPr="004D356E">
              <w:rPr>
                <w:rFonts w:eastAsia="Times New Roman" w:cs="Arial Narrow"/>
                <w:b/>
                <w:bCs/>
                <w:color w:val="000000"/>
                <w:spacing w:val="0"/>
                <w:szCs w:val="20"/>
                <w:lang w:eastAsia="cs-CZ"/>
              </w:rPr>
              <w:t>čí</w:t>
            </w:r>
            <w:r w:rsidRPr="004D356E">
              <w:rPr>
                <w:rFonts w:eastAsia="Times New Roman" w:cs="Calibri"/>
                <w:b/>
                <w:bCs/>
                <w:color w:val="000000"/>
                <w:spacing w:val="0"/>
                <w:szCs w:val="20"/>
                <w:lang w:eastAsia="cs-CZ"/>
              </w:rPr>
              <w:t>ta</w:t>
            </w:r>
            <w:r w:rsidRPr="004D356E">
              <w:rPr>
                <w:rFonts w:eastAsia="Times New Roman" w:cs="Arial Narrow"/>
                <w:b/>
                <w:bCs/>
                <w:color w:val="000000"/>
                <w:spacing w:val="0"/>
                <w:szCs w:val="20"/>
                <w:lang w:eastAsia="cs-CZ"/>
              </w:rPr>
              <w:t>č</w:t>
            </w:r>
            <w:r w:rsidRPr="004D356E">
              <w:rPr>
                <w:rFonts w:eastAsia="Times New Roman" w:cs="Calibri"/>
                <w:b/>
                <w:bCs/>
                <w:color w:val="000000"/>
                <w:spacing w:val="0"/>
                <w:szCs w:val="20"/>
                <w:lang w:eastAsia="cs-CZ"/>
              </w:rPr>
              <w:t>ov</w:t>
            </w:r>
            <w:r w:rsidRPr="004D356E">
              <w:rPr>
                <w:rFonts w:eastAsia="Times New Roman" w:cs="Arial Narrow"/>
                <w:b/>
                <w:bCs/>
                <w:color w:val="000000"/>
                <w:spacing w:val="0"/>
                <w:szCs w:val="20"/>
                <w:lang w:eastAsia="cs-CZ"/>
              </w:rPr>
              <w:t>é</w:t>
            </w:r>
            <w:r w:rsidRPr="004D356E">
              <w:rPr>
                <w:rFonts w:eastAsia="Times New Roman" w:cs="Calibri"/>
                <w:b/>
                <w:bCs/>
                <w:color w:val="000000"/>
                <w:spacing w:val="0"/>
                <w:szCs w:val="20"/>
                <w:lang w:eastAsia="cs-CZ"/>
              </w:rPr>
              <w:t xml:space="preserve"> a internetov</w:t>
            </w:r>
            <w:r w:rsidRPr="004D356E">
              <w:rPr>
                <w:rFonts w:eastAsia="Times New Roman" w:cs="Arial Narrow"/>
                <w:b/>
                <w:bCs/>
                <w:color w:val="000000"/>
                <w:spacing w:val="0"/>
                <w:szCs w:val="20"/>
                <w:lang w:eastAsia="cs-CZ"/>
              </w:rPr>
              <w:t>é</w:t>
            </w:r>
            <w:r w:rsidRPr="004D356E">
              <w:rPr>
                <w:rFonts w:eastAsia="Times New Roman" w:cs="Calibri"/>
                <w:b/>
                <w:bCs/>
                <w:color w:val="000000"/>
                <w:spacing w:val="0"/>
                <w:szCs w:val="20"/>
                <w:lang w:eastAsia="cs-CZ"/>
              </w:rPr>
              <w:t xml:space="preserve"> bezpečnosti</w:t>
            </w:r>
          </w:p>
        </w:tc>
      </w:tr>
      <w:tr w:rsidR="0086457B" w14:paraId="58B8E30D"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7744764F"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1AE72FDE"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47EB535F" w14:textId="77777777" w:rsidR="0086457B" w:rsidRPr="004D356E" w:rsidRDefault="00687FA8" w:rsidP="00972AFE">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Realizace školení na následující témata: 1. Blok: Správa dokumentů a informací v činnosti veřejné správy se zaměřením na efektivní zpracování dokumentů v digitální podobě při úřední činnosti (např. příjem dokumentů, elektronický úkon, oběh dokumentů konverze a převod dokumentů, podepisování/pečetění dokumentů a jejich vypravování, bezpečné ukládání dokumentů v digitální podobě atd.), Registr práv a povinností a jeho rozvoj, elektronické občanské průkazy a jejich funkce, nařízení </w:t>
            </w:r>
            <w:proofErr w:type="spellStart"/>
            <w:r w:rsidRPr="004D356E">
              <w:rPr>
                <w:rFonts w:eastAsia="Times New Roman" w:cs="Calibri"/>
                <w:color w:val="000000"/>
                <w:spacing w:val="0"/>
                <w:szCs w:val="20"/>
                <w:lang w:eastAsia="cs-CZ"/>
              </w:rPr>
              <w:t>eIDAS</w:t>
            </w:r>
            <w:proofErr w:type="spellEnd"/>
            <w:r w:rsidRPr="004D356E">
              <w:rPr>
                <w:rFonts w:eastAsia="Times New Roman" w:cs="Calibri"/>
                <w:color w:val="000000"/>
                <w:spacing w:val="0"/>
                <w:szCs w:val="20"/>
                <w:lang w:eastAsia="cs-CZ"/>
              </w:rPr>
              <w:t xml:space="preserve"> (elektronické podepisování a pečetění), elektronická identifikace a jiné. 2. Blok: Portál občana včetně jeho rozvoje a možností napojení existujících portálových řešení a služeb samosprávných celků, čtečka </w:t>
            </w:r>
            <w:proofErr w:type="spellStart"/>
            <w:r w:rsidRPr="004D356E">
              <w:rPr>
                <w:rFonts w:eastAsia="Times New Roman" w:cs="Calibri"/>
                <w:color w:val="000000"/>
                <w:spacing w:val="0"/>
                <w:szCs w:val="20"/>
                <w:lang w:eastAsia="cs-CZ"/>
              </w:rPr>
              <w:t>eOP</w:t>
            </w:r>
            <w:proofErr w:type="spellEnd"/>
            <w:r w:rsidRPr="004D356E">
              <w:rPr>
                <w:rFonts w:eastAsia="Times New Roman" w:cs="Calibri"/>
                <w:color w:val="000000"/>
                <w:spacing w:val="0"/>
                <w:szCs w:val="20"/>
                <w:lang w:eastAsia="cs-CZ"/>
              </w:rPr>
              <w:t>, informační gramotnost a jiné. 3. Blok: Portál veřejné správy, průvodci životními událostmi, projekty PMA 3 a Úplné elektronické podání, aplikace „Co dělat, když…“ a jiné.</w:t>
            </w:r>
          </w:p>
        </w:tc>
      </w:tr>
      <w:tr w:rsidR="0086457B" w14:paraId="5FF06693"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32242833" w14:textId="0CA8308E"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Příprava systemizace, její schválení včetně přidělení rozpočtových zdrojů</w:t>
            </w:r>
          </w:p>
        </w:tc>
      </w:tr>
      <w:tr w:rsidR="0086457B" w14:paraId="2BA32955"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49C01E7"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0B050D1C"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2D755A4D" w14:textId="32559BFE"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Navržené změny jednotlivých pracovních pozic, návrhy změn organizačních řádů se promítnou do nutnosti změny v systemizaci jednotlivých úřadů, která po schválení rozpočtových zdrojů zajistí efektivní řízení procesu digitalizace a e-</w:t>
            </w:r>
            <w:proofErr w:type="spellStart"/>
            <w:r w:rsidRPr="004D356E">
              <w:rPr>
                <w:rFonts w:eastAsia="Times New Roman" w:cs="Calibri"/>
                <w:color w:val="000000"/>
                <w:spacing w:val="0"/>
                <w:szCs w:val="20"/>
                <w:lang w:eastAsia="cs-CZ"/>
              </w:rPr>
              <w:t>gov</w:t>
            </w:r>
            <w:proofErr w:type="spellEnd"/>
            <w:r w:rsidR="00122D9D">
              <w:rPr>
                <w:rFonts w:eastAsia="Times New Roman" w:cs="Calibri"/>
                <w:color w:val="000000"/>
                <w:spacing w:val="0"/>
                <w:szCs w:val="20"/>
                <w:lang w:eastAsia="cs-CZ"/>
              </w:rPr>
              <w:t>.</w:t>
            </w:r>
          </w:p>
        </w:tc>
      </w:tr>
      <w:tr w:rsidR="0086457B" w14:paraId="66E20E13"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5BD4ABC2"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Rozvoj integrovaného vzdělávacího systému IPVZ</w:t>
            </w:r>
          </w:p>
        </w:tc>
      </w:tr>
      <w:tr w:rsidR="0086457B" w14:paraId="7E70794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0942D855"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Institut postgraduálního vzdělávání ve zdravotnictví</w:t>
            </w:r>
          </w:p>
        </w:tc>
      </w:tr>
      <w:tr w:rsidR="0086457B" w14:paraId="7DD5B170" w14:textId="77777777" w:rsidTr="00972AFE">
        <w:trPr>
          <w:trHeight w:val="2551"/>
        </w:trPr>
        <w:tc>
          <w:tcPr>
            <w:tcW w:w="9802" w:type="dxa"/>
            <w:tcBorders>
              <w:top w:val="single" w:sz="4" w:space="0" w:color="DDEBF7"/>
              <w:left w:val="nil"/>
              <w:bottom w:val="single" w:sz="4" w:space="0" w:color="DDEBF7"/>
              <w:right w:val="nil"/>
            </w:tcBorders>
            <w:shd w:val="clear" w:color="auto" w:fill="BDD7EE"/>
            <w:vAlign w:val="bottom"/>
            <w:hideMark/>
          </w:tcPr>
          <w:p w14:paraId="3BEAC17D" w14:textId="04CBA099"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Projekt vychází z aktuálního stavu elektronizace procesů IPVZ, který ne zcela odpovídá aktuálním strategickým dokumentům resortu zdravotnictví, požadavkům e-</w:t>
            </w:r>
            <w:proofErr w:type="spellStart"/>
            <w:r w:rsidRPr="004D356E">
              <w:rPr>
                <w:rFonts w:eastAsia="Times New Roman" w:cs="Calibri"/>
                <w:color w:val="000000"/>
                <w:spacing w:val="0"/>
                <w:szCs w:val="20"/>
                <w:lang w:eastAsia="cs-CZ"/>
              </w:rPr>
              <w:t>Health</w:t>
            </w:r>
            <w:proofErr w:type="spellEnd"/>
            <w:r w:rsidRPr="004D356E">
              <w:rPr>
                <w:rFonts w:eastAsia="Times New Roman" w:cs="Calibri"/>
                <w:color w:val="000000"/>
                <w:spacing w:val="0"/>
                <w:szCs w:val="20"/>
                <w:lang w:eastAsia="cs-CZ"/>
              </w:rPr>
              <w:t xml:space="preserve"> a e Governmentu a ztěžuje další koncepční rozvoj tohoto segmentu resortu zdravotnictví.  </w:t>
            </w:r>
            <w:r w:rsidRPr="004D356E">
              <w:rPr>
                <w:rFonts w:eastAsia="Times New Roman" w:cs="Calibri"/>
                <w:color w:val="000000"/>
                <w:spacing w:val="0"/>
                <w:szCs w:val="20"/>
                <w:lang w:eastAsia="cs-CZ"/>
              </w:rPr>
              <w:br/>
              <w:t xml:space="preserve">Stávající stav v IPVZ není dlouhodobě udržitelný a je potřeba jeho konsolidace. IPVZ dlouhodobě plánuje modernizaci a doplnění informačních systémů s cílem zvýšení efektivnosti a kvality poskytování vzdělávacích služeb v oblasti zdravotnictví. Jednou ze zásadních potřeb IPVZ je modernizace informačních technologií, a to zejména s ohledem na informatickou podporu hlavních procesů a sjednocení pracovních, bezpečnostních a metodických postupů. </w:t>
            </w:r>
            <w:r w:rsidRPr="004D356E">
              <w:rPr>
                <w:rFonts w:eastAsia="Times New Roman" w:cs="Calibri"/>
                <w:color w:val="000000"/>
                <w:spacing w:val="0"/>
                <w:szCs w:val="20"/>
                <w:lang w:eastAsia="cs-CZ"/>
              </w:rPr>
              <w:br/>
              <w:t>Rozvoj integrovaného informačního systému a jeho doplnění o vybrané specifické funkční nástroje</w:t>
            </w:r>
            <w:r w:rsidRPr="00122D9D">
              <w:rPr>
                <w:rFonts w:eastAsia="Times New Roman" w:cs="Calibri"/>
                <w:color w:val="000000"/>
                <w:spacing w:val="0"/>
                <w:szCs w:val="20"/>
                <w:lang w:eastAsia="cs-CZ"/>
              </w:rPr>
              <w:t>, spolu s digitalizac</w:t>
            </w:r>
            <w:r w:rsidR="00122D9D">
              <w:rPr>
                <w:rFonts w:eastAsia="Times New Roman" w:cs="Calibri"/>
                <w:color w:val="000000"/>
                <w:spacing w:val="0"/>
                <w:szCs w:val="20"/>
                <w:lang w:eastAsia="cs-CZ"/>
              </w:rPr>
              <w:t>í</w:t>
            </w:r>
            <w:r w:rsidRPr="00122D9D">
              <w:rPr>
                <w:rFonts w:eastAsia="Times New Roman" w:cs="Calibri"/>
                <w:color w:val="000000"/>
                <w:spacing w:val="0"/>
                <w:szCs w:val="20"/>
                <w:lang w:eastAsia="cs-CZ"/>
              </w:rPr>
              <w:t xml:space="preserve"> fo</w:t>
            </w:r>
            <w:r w:rsidR="00122D9D" w:rsidRPr="00122D9D">
              <w:rPr>
                <w:rFonts w:eastAsia="Times New Roman" w:cs="Calibri"/>
                <w:color w:val="000000"/>
                <w:spacing w:val="0"/>
                <w:szCs w:val="20"/>
                <w:lang w:eastAsia="cs-CZ"/>
              </w:rPr>
              <w:t>n</w:t>
            </w:r>
            <w:r w:rsidRPr="00122D9D">
              <w:rPr>
                <w:rFonts w:eastAsia="Times New Roman" w:cs="Calibri"/>
                <w:color w:val="000000"/>
                <w:spacing w:val="0"/>
                <w:szCs w:val="20"/>
                <w:lang w:eastAsia="cs-CZ"/>
              </w:rPr>
              <w:t>du dokumentů IPVZ je nezbytné z následujících důvodů:</w:t>
            </w:r>
            <w:r w:rsidRPr="004D356E">
              <w:rPr>
                <w:rFonts w:eastAsia="Times New Roman" w:cs="Calibri"/>
                <w:color w:val="000000"/>
                <w:spacing w:val="0"/>
                <w:szCs w:val="20"/>
                <w:lang w:eastAsia="cs-CZ"/>
              </w:rPr>
              <w:t xml:space="preserve"> </w:t>
            </w:r>
            <w:r w:rsidRPr="004D356E">
              <w:rPr>
                <w:rFonts w:eastAsia="Times New Roman" w:cs="Calibri"/>
                <w:color w:val="000000"/>
                <w:spacing w:val="0"/>
                <w:szCs w:val="20"/>
                <w:lang w:eastAsia="cs-CZ"/>
              </w:rPr>
              <w:br/>
              <w:t>• Naplnění vybraných legislativních požadavků</w:t>
            </w:r>
            <w:r w:rsidR="00122D9D">
              <w:rPr>
                <w:rFonts w:eastAsia="Times New Roman" w:cs="Calibri"/>
                <w:color w:val="000000"/>
                <w:spacing w:val="0"/>
                <w:szCs w:val="20"/>
                <w:lang w:eastAsia="cs-CZ"/>
              </w:rPr>
              <w:t>.</w:t>
            </w:r>
            <w:r w:rsidRPr="004D356E">
              <w:rPr>
                <w:rFonts w:eastAsia="Times New Roman" w:cs="Calibri"/>
                <w:color w:val="000000"/>
                <w:spacing w:val="0"/>
                <w:szCs w:val="20"/>
                <w:lang w:eastAsia="cs-CZ"/>
              </w:rPr>
              <w:br/>
              <w:t>• Podpora vybraných agend informačním systémem, zvýšení efektivity výkonu těchto agend</w:t>
            </w:r>
            <w:r w:rsidR="00122D9D">
              <w:rPr>
                <w:rFonts w:eastAsia="Times New Roman" w:cs="Calibri"/>
                <w:color w:val="000000"/>
                <w:spacing w:val="0"/>
                <w:szCs w:val="20"/>
                <w:lang w:eastAsia="cs-CZ"/>
              </w:rPr>
              <w:t>.</w:t>
            </w:r>
            <w:r w:rsidRPr="004D356E">
              <w:rPr>
                <w:rFonts w:eastAsia="Times New Roman" w:cs="Calibri"/>
                <w:color w:val="000000"/>
                <w:spacing w:val="0"/>
                <w:szCs w:val="20"/>
                <w:lang w:eastAsia="cs-CZ"/>
              </w:rPr>
              <w:br/>
              <w:t>• Snížení administrativní zátěže na straně ICT pracovníků i na straně uživatelů informačních systémů IPVZ</w:t>
            </w:r>
            <w:r w:rsidR="00122D9D">
              <w:rPr>
                <w:rFonts w:eastAsia="Times New Roman" w:cs="Calibri"/>
                <w:color w:val="000000"/>
                <w:spacing w:val="0"/>
                <w:szCs w:val="20"/>
                <w:lang w:eastAsia="cs-CZ"/>
              </w:rPr>
              <w:t>.</w:t>
            </w:r>
          </w:p>
        </w:tc>
      </w:tr>
      <w:tr w:rsidR="0086457B" w14:paraId="31F6E9BD"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0A0522EE"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Standardizace systému vzdělávání VS pro řízení ICT a změn k efektivnímu e-governmentu</w:t>
            </w:r>
          </w:p>
        </w:tc>
      </w:tr>
      <w:tr w:rsidR="0086457B" w14:paraId="64B17278"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6871B63A"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0B100CD8"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068145BB" w14:textId="77777777"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Vytvoření komplexního systému vzdělávání v digitálních kompetencích pro celou VS pod Institutem pro veřejnou správu Praha</w:t>
            </w:r>
          </w:p>
        </w:tc>
      </w:tr>
      <w:tr w:rsidR="0086457B" w14:paraId="5B9926E9"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01C981CE"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Ustavení kompetenčního centra pro zvýšení klíčových znalostí a odborných kapacit </w:t>
            </w:r>
          </w:p>
        </w:tc>
      </w:tr>
      <w:tr w:rsidR="0086457B" w14:paraId="4E5CB4A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1D768E11"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146B3653" w14:textId="77777777" w:rsidTr="004D356E">
        <w:trPr>
          <w:trHeight w:val="990"/>
        </w:trPr>
        <w:tc>
          <w:tcPr>
            <w:tcW w:w="9802" w:type="dxa"/>
            <w:tcBorders>
              <w:top w:val="single" w:sz="4" w:space="0" w:color="DDEBF7"/>
              <w:left w:val="nil"/>
              <w:bottom w:val="single" w:sz="4" w:space="0" w:color="DDEBF7"/>
              <w:right w:val="nil"/>
            </w:tcBorders>
            <w:shd w:val="clear" w:color="auto" w:fill="BDD7EE"/>
            <w:vAlign w:val="bottom"/>
            <w:hideMark/>
          </w:tcPr>
          <w:p w14:paraId="558C7C0F" w14:textId="23C19511"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Pro realizaci digitální transformace a rozvoj eGovernment je nutné rozšířit disponibilní znalosti a kapacity napříč úřady o experty z různých </w:t>
            </w:r>
            <w:r w:rsidR="001764E7" w:rsidRPr="00687FA8">
              <w:rPr>
                <w:rFonts w:eastAsia="Times New Roman" w:cs="Calibri"/>
                <w:color w:val="000000"/>
                <w:spacing w:val="0"/>
                <w:szCs w:val="20"/>
                <w:lang w:eastAsia="cs-CZ"/>
              </w:rPr>
              <w:t>oblastí – zaměstnance</w:t>
            </w:r>
            <w:r w:rsidRPr="004D356E">
              <w:rPr>
                <w:rFonts w:eastAsia="Times New Roman" w:cs="Calibri"/>
                <w:color w:val="000000"/>
                <w:spacing w:val="0"/>
                <w:szCs w:val="20"/>
                <w:lang w:eastAsia="cs-CZ"/>
              </w:rPr>
              <w:t xml:space="preserve"> úřadů, státních podniků i soukromého sektoru a vytvořit kompetenční centrum, které bude sloužit všem OVS jako centrum znalostí a expertních kapacit. Jedná se zejména o profese – Manažeři kvality, Architekti, Analytici, Systémoví a Kyberbezpečnostní specialisté, Projektoví manažeři a některé užší specializace. Pro resorty a ÚOSS bude vytvořena metodika, která popíše po právní, ekonomické i procesní stránce všechny procesy, které souvisí se zřízením a užitím znalostí/kapacit tohoto centra. Tento záměr není aplikací „Národního koordinačního centra“ ve smyslu příslušného nařízení EU.</w:t>
            </w:r>
          </w:p>
        </w:tc>
      </w:tr>
      <w:tr w:rsidR="0086457B" w14:paraId="54E88E69"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700FCD3D"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Vypracování matic kompetencí do interních aktů řízení (digitalizace)</w:t>
            </w:r>
          </w:p>
        </w:tc>
      </w:tr>
      <w:tr w:rsidR="0086457B" w14:paraId="03C945D6"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78AC3B0A"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455EB1FC"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5B88D026" w14:textId="3D6D6728" w:rsidR="0086457B" w:rsidRPr="004D356E" w:rsidRDefault="00687FA8" w:rsidP="00972AFE">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Vytvoření matice kompetencí, které budou aplikovatelné do organizačních řádů</w:t>
            </w:r>
            <w:r w:rsidR="00872094">
              <w:rPr>
                <w:rFonts w:eastAsia="Times New Roman" w:cs="Calibri"/>
                <w:color w:val="000000"/>
                <w:spacing w:val="0"/>
                <w:szCs w:val="20"/>
                <w:lang w:eastAsia="cs-CZ"/>
              </w:rPr>
              <w:t xml:space="preserve"> i na </w:t>
            </w:r>
            <w:r w:rsidR="00183172">
              <w:rPr>
                <w:rFonts w:eastAsia="Times New Roman" w:cs="Calibri"/>
                <w:color w:val="000000"/>
                <w:spacing w:val="0"/>
                <w:szCs w:val="20"/>
                <w:lang w:eastAsia="cs-CZ"/>
              </w:rPr>
              <w:t>související vnitřní předpisy např. dokumentace ISMS</w:t>
            </w:r>
            <w:r w:rsidR="00EF4672">
              <w:rPr>
                <w:rFonts w:eastAsia="Times New Roman" w:cs="Calibri"/>
                <w:color w:val="000000"/>
                <w:spacing w:val="0"/>
                <w:szCs w:val="20"/>
                <w:lang w:eastAsia="cs-CZ"/>
              </w:rPr>
              <w:t>, spisový ev. I podpisový řád, příp. ekvivalentní kancelářský řád u justičních orgánů atd.</w:t>
            </w:r>
          </w:p>
        </w:tc>
      </w:tr>
    </w:tbl>
    <w:p w14:paraId="6BA8C7AF" w14:textId="77777777" w:rsidR="00972AFE" w:rsidRDefault="00972AFE"/>
    <w:tbl>
      <w:tblPr>
        <w:tblW w:w="9802" w:type="dxa"/>
        <w:tblCellMar>
          <w:left w:w="70" w:type="dxa"/>
          <w:right w:w="70" w:type="dxa"/>
        </w:tblCellMar>
        <w:tblLook w:val="04A0" w:firstRow="1" w:lastRow="0" w:firstColumn="1" w:lastColumn="0" w:noHBand="0" w:noVBand="1"/>
      </w:tblPr>
      <w:tblGrid>
        <w:gridCol w:w="9802"/>
      </w:tblGrid>
      <w:tr w:rsidR="0086457B" w14:paraId="22E1C8B7"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5CDEE584"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lastRenderedPageBreak/>
              <w:t>Vystupování zástupců Digitálního Česka na půdě vysokých škol formou konferencí, workshopů a přednášek s cílem představení Digitálního Česka. Dále seznámení se služebním zákonem a možnostmi práce ve státní správě</w:t>
            </w:r>
          </w:p>
        </w:tc>
      </w:tr>
      <w:tr w:rsidR="0086457B" w14:paraId="1C2EA9BE"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4ADDCA5B"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35D45BD4" w14:textId="77777777" w:rsidTr="004D356E">
        <w:trPr>
          <w:trHeight w:val="330"/>
        </w:trPr>
        <w:tc>
          <w:tcPr>
            <w:tcW w:w="9802" w:type="dxa"/>
            <w:tcBorders>
              <w:top w:val="single" w:sz="4" w:space="0" w:color="DDEBF7"/>
              <w:left w:val="nil"/>
              <w:bottom w:val="single" w:sz="4" w:space="0" w:color="DDEBF7"/>
              <w:right w:val="nil"/>
            </w:tcBorders>
            <w:shd w:val="clear" w:color="auto" w:fill="BDD7EE"/>
            <w:vAlign w:val="bottom"/>
            <w:hideMark/>
          </w:tcPr>
          <w:p w14:paraId="453291E0" w14:textId="7BFB9848"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Představování Digitálního Česka na půdě VŠ formou konferencí, workshopů nebo přednášek, zajistí lepší informovanost studentů o digitalizaci VS</w:t>
            </w:r>
            <w:r w:rsidR="00213842">
              <w:rPr>
                <w:rFonts w:eastAsia="Times New Roman" w:cs="Calibri"/>
                <w:color w:val="000000"/>
                <w:spacing w:val="0"/>
                <w:szCs w:val="20"/>
                <w:lang w:eastAsia="cs-CZ"/>
              </w:rPr>
              <w:t>.</w:t>
            </w:r>
          </w:p>
        </w:tc>
      </w:tr>
      <w:tr w:rsidR="0086457B" w14:paraId="5F05F709" w14:textId="77777777" w:rsidTr="004D356E">
        <w:trPr>
          <w:trHeight w:val="330"/>
        </w:trPr>
        <w:tc>
          <w:tcPr>
            <w:tcW w:w="9802" w:type="dxa"/>
            <w:tcBorders>
              <w:top w:val="single" w:sz="4" w:space="0" w:color="9BC2E6"/>
              <w:left w:val="nil"/>
              <w:bottom w:val="single" w:sz="4" w:space="0" w:color="9BC2E6"/>
              <w:right w:val="nil"/>
            </w:tcBorders>
            <w:shd w:val="clear" w:color="auto" w:fill="DDEBF7"/>
            <w:noWrap/>
            <w:vAlign w:val="bottom"/>
            <w:hideMark/>
          </w:tcPr>
          <w:p w14:paraId="2ED3A41E"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Vytvoření znalostního rámce o digitálních kompetencích, legislativě </w:t>
            </w:r>
            <w:proofErr w:type="spellStart"/>
            <w:r w:rsidRPr="004D356E">
              <w:rPr>
                <w:rFonts w:eastAsia="Times New Roman" w:cs="Calibri"/>
                <w:b/>
                <w:bCs/>
                <w:color w:val="000000"/>
                <w:spacing w:val="0"/>
                <w:szCs w:val="20"/>
                <w:lang w:eastAsia="cs-CZ"/>
              </w:rPr>
              <w:t>eG</w:t>
            </w:r>
            <w:proofErr w:type="spellEnd"/>
            <w:r w:rsidRPr="004D356E">
              <w:rPr>
                <w:rFonts w:eastAsia="Times New Roman" w:cs="Calibri"/>
                <w:b/>
                <w:bCs/>
                <w:color w:val="000000"/>
                <w:spacing w:val="0"/>
                <w:szCs w:val="20"/>
                <w:lang w:eastAsia="cs-CZ"/>
              </w:rPr>
              <w:t>, procesním a projektovém řízení pro jednotlivé cílové skupiny v rámci VS</w:t>
            </w:r>
          </w:p>
        </w:tc>
      </w:tr>
      <w:tr w:rsidR="0086457B" w14:paraId="2CECC2EB"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02E2FE86"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vnitra</w:t>
            </w:r>
          </w:p>
        </w:tc>
      </w:tr>
      <w:tr w:rsidR="0086457B" w14:paraId="51432DD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11FE758F" w14:textId="2ECA92F8" w:rsidR="0086457B" w:rsidRPr="004D356E" w:rsidRDefault="005C12F6" w:rsidP="004D356E">
            <w:r w:rsidRPr="000A55E1">
              <w:t>S digitální transformací a změnami v organizačních řádech se váže i vytvoření katalogu školení pro zaměstnance v různých pozicích (včetně manažerských), které zabezpečí, aby tito zaměstnanci po stránce věcné i legislativní, zvládli zadané priority a úkoly digitální transformace. Některá vybraná klíčová školení budou navržena jako povinná</w:t>
            </w:r>
            <w:r w:rsidR="00DE06C4">
              <w:t>.</w:t>
            </w:r>
          </w:p>
        </w:tc>
      </w:tr>
      <w:tr w:rsidR="0086457B" w14:paraId="0D80F60A"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1943990F"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Vzdělávací programy pro zvyšování kvality a efektivity využívání služeb elektronického zdravotnictví.</w:t>
            </w:r>
          </w:p>
        </w:tc>
      </w:tr>
      <w:tr w:rsidR="0086457B" w14:paraId="737C75C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276B93E2"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Institut postgraduálního vzdělávání ve zdravotnictví</w:t>
            </w:r>
          </w:p>
        </w:tc>
      </w:tr>
      <w:tr w:rsidR="0086457B" w14:paraId="0E546757" w14:textId="77777777" w:rsidTr="004D356E">
        <w:trPr>
          <w:trHeight w:val="2970"/>
        </w:trPr>
        <w:tc>
          <w:tcPr>
            <w:tcW w:w="9802" w:type="dxa"/>
            <w:tcBorders>
              <w:top w:val="single" w:sz="4" w:space="0" w:color="DDEBF7"/>
              <w:left w:val="nil"/>
              <w:bottom w:val="single" w:sz="4" w:space="0" w:color="DDEBF7"/>
              <w:right w:val="nil"/>
            </w:tcBorders>
            <w:shd w:val="clear" w:color="auto" w:fill="BDD7EE"/>
            <w:vAlign w:val="bottom"/>
            <w:hideMark/>
          </w:tcPr>
          <w:p w14:paraId="08C088A7" w14:textId="2BBB808B"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Hlavním předmětem projektu je příprava a realizace specifických vzdělávacích programů, </w:t>
            </w:r>
            <w:r w:rsidR="00366915" w:rsidRPr="00687FA8">
              <w:rPr>
                <w:rFonts w:eastAsia="Times New Roman" w:cs="Calibri"/>
                <w:color w:val="000000"/>
                <w:spacing w:val="0"/>
                <w:szCs w:val="20"/>
                <w:lang w:eastAsia="cs-CZ"/>
              </w:rPr>
              <w:t>které jsou</w:t>
            </w:r>
            <w:r w:rsidRPr="004D356E">
              <w:rPr>
                <w:rFonts w:eastAsia="Times New Roman" w:cs="Calibri"/>
                <w:color w:val="000000"/>
                <w:spacing w:val="0"/>
                <w:szCs w:val="20"/>
                <w:lang w:eastAsia="cs-CZ"/>
              </w:rPr>
              <w:t xml:space="preserve"> nezbytné pro zajištění kybernetické </w:t>
            </w:r>
            <w:r w:rsidR="00366915" w:rsidRPr="00687FA8">
              <w:rPr>
                <w:rFonts w:eastAsia="Times New Roman" w:cs="Calibri"/>
                <w:color w:val="000000"/>
                <w:spacing w:val="0"/>
                <w:szCs w:val="20"/>
                <w:lang w:eastAsia="cs-CZ"/>
              </w:rPr>
              <w:t>bezpečnosti, využívání</w:t>
            </w:r>
            <w:r w:rsidRPr="004D356E">
              <w:rPr>
                <w:rFonts w:eastAsia="Times New Roman" w:cs="Calibri"/>
                <w:color w:val="000000"/>
                <w:spacing w:val="0"/>
                <w:szCs w:val="20"/>
                <w:lang w:eastAsia="cs-CZ"/>
              </w:rPr>
              <w:t xml:space="preserve"> pokročilých nástrojů eGovernmentu a využívání služeb elektronického zdravotnictví. Součástí realizace je vytvoření části webového portálu a vytvoření výukových skript zabývajících uvedenou problematikou. V rámci realizace vzdělávacích programů dojde proškolení účastníků z daných cílových skupin. </w:t>
            </w:r>
            <w:r w:rsidRPr="004D356E">
              <w:rPr>
                <w:rFonts w:eastAsia="Times New Roman" w:cs="Calibri"/>
                <w:color w:val="000000"/>
                <w:spacing w:val="0"/>
                <w:szCs w:val="20"/>
                <w:lang w:eastAsia="cs-CZ"/>
              </w:rPr>
              <w:br/>
              <w:t>Předmět projektu je připravován v návaznosti na plnění cílů Zdraví 2020 - Národní strategie ochrany a podpory zdraví a prevence nemocí, a to akčních plánů č. 11 Elektronizace zdravotnictví a č. 10: Vzdělávání zdravotnických pracovníků, plnění cílů Národní strategie elektronického zdravotnictví a posílení role veřejné správy v oblasti zdraví.</w:t>
            </w:r>
            <w:r w:rsidRPr="004D356E">
              <w:rPr>
                <w:rFonts w:eastAsia="Times New Roman" w:cs="Calibri"/>
                <w:color w:val="000000"/>
                <w:spacing w:val="0"/>
                <w:szCs w:val="20"/>
                <w:lang w:eastAsia="cs-CZ"/>
              </w:rPr>
              <w:br/>
            </w:r>
            <w:r w:rsidRPr="004D356E">
              <w:rPr>
                <w:rFonts w:eastAsia="Times New Roman" w:cs="Calibri"/>
                <w:color w:val="000000"/>
                <w:spacing w:val="0"/>
                <w:szCs w:val="20"/>
                <w:lang w:eastAsia="cs-CZ"/>
              </w:rPr>
              <w:br/>
              <w:t>Cílem projektu je vytvoření specifických vzdělávacích programů v oblasti Elektronického zdravotnictví pro jednotlivé cílové skupiny a rovněž zařazení kurzů aktuálních novinek pro Pověřence v oblasti Ochrany osobních údajů při poskytování zdravotních a sociálních služeb v souladu s NAŘÍZENÍM EVROPSKÉHO PARLAMENTU A RADY (EU) 2016/679 ze dne 27. dubna 2016 o ochraně fyzických osob v souvislosti se zpracováním osobních údajů a o volném pohybu těchto údajů a o zrušení směrnice 95/46/ES (obecné nařízení o ochraně osobních údajů) a následné proškolení účastníků z definované cílové skupiny, kteří se rovněž seznámí s problematikou úzce souvisejících s oblastí elektronického zdravotnictví.</w:t>
            </w:r>
          </w:p>
        </w:tc>
      </w:tr>
      <w:tr w:rsidR="0086457B" w14:paraId="5DEAB4EC" w14:textId="77777777" w:rsidTr="004D356E">
        <w:trPr>
          <w:trHeight w:val="330"/>
        </w:trPr>
        <w:tc>
          <w:tcPr>
            <w:tcW w:w="9802" w:type="dxa"/>
            <w:tcBorders>
              <w:top w:val="single" w:sz="4" w:space="0" w:color="9BC2E6"/>
              <w:left w:val="nil"/>
              <w:bottom w:val="single" w:sz="4" w:space="0" w:color="9BC2E6"/>
              <w:right w:val="nil"/>
            </w:tcBorders>
            <w:shd w:val="clear" w:color="auto" w:fill="DDEBF7"/>
            <w:vAlign w:val="bottom"/>
            <w:hideMark/>
          </w:tcPr>
          <w:p w14:paraId="570D2396" w14:textId="77777777" w:rsidR="0086457B" w:rsidRPr="004D356E" w:rsidRDefault="00687FA8">
            <w:pPr>
              <w:spacing w:after="0" w:line="240" w:lineRule="auto"/>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 xml:space="preserve">Zavedení </w:t>
            </w:r>
            <w:proofErr w:type="spellStart"/>
            <w:r w:rsidRPr="004D356E">
              <w:rPr>
                <w:rFonts w:eastAsia="Times New Roman" w:cs="Calibri"/>
                <w:b/>
                <w:bCs/>
                <w:color w:val="000000"/>
                <w:spacing w:val="0"/>
                <w:szCs w:val="20"/>
                <w:lang w:eastAsia="cs-CZ"/>
              </w:rPr>
              <w:t>DevOps</w:t>
            </w:r>
            <w:proofErr w:type="spellEnd"/>
            <w:r w:rsidRPr="004D356E">
              <w:rPr>
                <w:rFonts w:eastAsia="Times New Roman" w:cs="Calibri"/>
                <w:b/>
                <w:bCs/>
                <w:color w:val="000000"/>
                <w:spacing w:val="0"/>
                <w:szCs w:val="20"/>
                <w:lang w:eastAsia="cs-CZ"/>
              </w:rPr>
              <w:t xml:space="preserve"> procesů</w:t>
            </w:r>
          </w:p>
        </w:tc>
      </w:tr>
      <w:tr w:rsidR="0086457B" w14:paraId="3947CE0F" w14:textId="77777777" w:rsidTr="004D356E">
        <w:trPr>
          <w:trHeight w:val="330"/>
        </w:trPr>
        <w:tc>
          <w:tcPr>
            <w:tcW w:w="9802" w:type="dxa"/>
            <w:tcBorders>
              <w:top w:val="single" w:sz="4" w:space="0" w:color="DDEBF7"/>
              <w:left w:val="nil"/>
              <w:bottom w:val="single" w:sz="4" w:space="0" w:color="DDEBF7"/>
              <w:right w:val="nil"/>
            </w:tcBorders>
            <w:shd w:val="clear" w:color="auto" w:fill="BDD7EE"/>
            <w:noWrap/>
            <w:vAlign w:val="bottom"/>
            <w:hideMark/>
          </w:tcPr>
          <w:p w14:paraId="102B9FD9" w14:textId="77777777" w:rsidR="0086457B" w:rsidRPr="004D356E" w:rsidRDefault="00687FA8">
            <w:pPr>
              <w:spacing w:after="0" w:line="240" w:lineRule="auto"/>
              <w:ind w:firstLineChars="100" w:firstLine="201"/>
              <w:jc w:val="left"/>
              <w:rPr>
                <w:rFonts w:eastAsia="Times New Roman" w:cs="Calibri"/>
                <w:b/>
                <w:bCs/>
                <w:color w:val="000000"/>
                <w:spacing w:val="0"/>
                <w:szCs w:val="20"/>
                <w:lang w:eastAsia="cs-CZ"/>
              </w:rPr>
            </w:pPr>
            <w:r w:rsidRPr="004D356E">
              <w:rPr>
                <w:rFonts w:eastAsia="Times New Roman" w:cs="Calibri"/>
                <w:b/>
                <w:bCs/>
                <w:color w:val="000000"/>
                <w:spacing w:val="0"/>
                <w:szCs w:val="20"/>
                <w:lang w:eastAsia="cs-CZ"/>
              </w:rPr>
              <w:t>Ministerstvo spravedlnosti</w:t>
            </w:r>
          </w:p>
        </w:tc>
      </w:tr>
      <w:tr w:rsidR="0086457B" w14:paraId="6836A98A" w14:textId="77777777" w:rsidTr="00A871F6">
        <w:trPr>
          <w:trHeight w:val="227"/>
        </w:trPr>
        <w:tc>
          <w:tcPr>
            <w:tcW w:w="9802" w:type="dxa"/>
            <w:tcBorders>
              <w:top w:val="single" w:sz="4" w:space="0" w:color="DDEBF7"/>
              <w:left w:val="nil"/>
              <w:bottom w:val="single" w:sz="4" w:space="0" w:color="DDEBF7"/>
              <w:right w:val="nil"/>
            </w:tcBorders>
            <w:shd w:val="clear" w:color="auto" w:fill="BDD7EE"/>
            <w:vAlign w:val="bottom"/>
            <w:hideMark/>
          </w:tcPr>
          <w:p w14:paraId="12B8F92F" w14:textId="77777777" w:rsidR="0086457B" w:rsidRPr="004D356E" w:rsidRDefault="00687FA8">
            <w:pPr>
              <w:spacing w:after="0" w:line="240" w:lineRule="auto"/>
              <w:jc w:val="left"/>
              <w:rPr>
                <w:rFonts w:eastAsia="Times New Roman" w:cs="Calibri"/>
                <w:color w:val="000000"/>
                <w:spacing w:val="0"/>
                <w:szCs w:val="20"/>
                <w:lang w:eastAsia="cs-CZ"/>
              </w:rPr>
            </w:pPr>
            <w:r w:rsidRPr="004D356E">
              <w:rPr>
                <w:rFonts w:eastAsia="Times New Roman" w:cs="Calibri"/>
                <w:color w:val="000000"/>
                <w:spacing w:val="0"/>
                <w:szCs w:val="20"/>
                <w:lang w:eastAsia="cs-CZ"/>
              </w:rPr>
              <w:t xml:space="preserve">Automatizovaný </w:t>
            </w:r>
            <w:proofErr w:type="spellStart"/>
            <w:r w:rsidRPr="004D356E">
              <w:rPr>
                <w:rFonts w:eastAsia="Times New Roman" w:cs="Calibri"/>
                <w:color w:val="000000"/>
                <w:spacing w:val="0"/>
                <w:szCs w:val="20"/>
                <w:lang w:eastAsia="cs-CZ"/>
              </w:rPr>
              <w:t>deploym</w:t>
            </w:r>
            <w:bookmarkStart w:id="16" w:name="_GoBack"/>
            <w:bookmarkEnd w:id="16"/>
            <w:r w:rsidRPr="004D356E">
              <w:rPr>
                <w:rFonts w:eastAsia="Times New Roman" w:cs="Calibri"/>
                <w:color w:val="000000"/>
                <w:spacing w:val="0"/>
                <w:szCs w:val="20"/>
                <w:lang w:eastAsia="cs-CZ"/>
              </w:rPr>
              <w:t>ent</w:t>
            </w:r>
            <w:proofErr w:type="spellEnd"/>
            <w:r w:rsidRPr="004D356E">
              <w:rPr>
                <w:rFonts w:eastAsia="Times New Roman" w:cs="Calibri"/>
                <w:color w:val="000000"/>
                <w:spacing w:val="0"/>
                <w:szCs w:val="20"/>
                <w:lang w:eastAsia="cs-CZ"/>
              </w:rPr>
              <w:t xml:space="preserve"> aplikací s využitím </w:t>
            </w:r>
            <w:proofErr w:type="spellStart"/>
            <w:r w:rsidRPr="004D356E">
              <w:rPr>
                <w:rFonts w:eastAsia="Times New Roman" w:cs="Calibri"/>
                <w:color w:val="000000"/>
                <w:spacing w:val="0"/>
                <w:szCs w:val="20"/>
                <w:lang w:eastAsia="cs-CZ"/>
              </w:rPr>
              <w:t>DevOps</w:t>
            </w:r>
            <w:proofErr w:type="spellEnd"/>
            <w:r w:rsidRPr="004D356E">
              <w:rPr>
                <w:rFonts w:eastAsia="Times New Roman" w:cs="Calibri"/>
                <w:color w:val="000000"/>
                <w:spacing w:val="0"/>
                <w:szCs w:val="20"/>
                <w:lang w:eastAsia="cs-CZ"/>
              </w:rPr>
              <w:t xml:space="preserve"> nástrojů (</w:t>
            </w:r>
            <w:proofErr w:type="spellStart"/>
            <w:r w:rsidRPr="004D356E">
              <w:rPr>
                <w:rFonts w:eastAsia="Times New Roman" w:cs="Calibri"/>
                <w:color w:val="000000"/>
                <w:spacing w:val="0"/>
                <w:szCs w:val="20"/>
                <w:lang w:eastAsia="cs-CZ"/>
              </w:rPr>
              <w:t>GitLab</w:t>
            </w:r>
            <w:proofErr w:type="spellEnd"/>
            <w:r w:rsidRPr="004D356E">
              <w:rPr>
                <w:rFonts w:eastAsia="Times New Roman" w:cs="Calibri"/>
                <w:color w:val="000000"/>
                <w:spacing w:val="0"/>
                <w:szCs w:val="20"/>
                <w:lang w:eastAsia="cs-CZ"/>
              </w:rPr>
              <w:t xml:space="preserve">, </w:t>
            </w:r>
            <w:proofErr w:type="spellStart"/>
            <w:r w:rsidRPr="004D356E">
              <w:rPr>
                <w:rFonts w:eastAsia="Times New Roman" w:cs="Calibri"/>
                <w:color w:val="000000"/>
                <w:spacing w:val="0"/>
                <w:szCs w:val="20"/>
                <w:lang w:eastAsia="cs-CZ"/>
              </w:rPr>
              <w:t>Configuration</w:t>
            </w:r>
            <w:proofErr w:type="spellEnd"/>
            <w:r w:rsidRPr="004D356E">
              <w:rPr>
                <w:rFonts w:eastAsia="Times New Roman" w:cs="Calibri"/>
                <w:color w:val="000000"/>
                <w:spacing w:val="0"/>
                <w:szCs w:val="20"/>
                <w:lang w:eastAsia="cs-CZ"/>
              </w:rPr>
              <w:t xml:space="preserve"> Management atp.).</w:t>
            </w:r>
          </w:p>
        </w:tc>
      </w:tr>
    </w:tbl>
    <w:p w14:paraId="123782C9" w14:textId="77777777" w:rsidR="00F611DE" w:rsidRPr="009A655E" w:rsidRDefault="00F611DE" w:rsidP="00594E1F">
      <w:pPr>
        <w:rPr>
          <w:rFonts w:ascii="Arial" w:hAnsi="Arial" w:cs="Arial"/>
        </w:rPr>
      </w:pPr>
    </w:p>
    <w:sectPr w:rsidR="00F611DE" w:rsidRPr="009A655E" w:rsidSect="007E2A63">
      <w:headerReference w:type="default" r:id="rId11"/>
      <w:footerReference w:type="default" r:id="rId12"/>
      <w:headerReference w:type="first" r:id="rId13"/>
      <w:footerReference w:type="first" r:id="rId14"/>
      <w:type w:val="continuous"/>
      <w:pgSz w:w="11906" w:h="16838" w:code="9"/>
      <w:pgMar w:top="720" w:right="720" w:bottom="720" w:left="720"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EBD19" w14:textId="77777777" w:rsidR="00B45A52" w:rsidRDefault="00B45A52" w:rsidP="003D41DD">
      <w:r>
        <w:separator/>
      </w:r>
    </w:p>
  </w:endnote>
  <w:endnote w:type="continuationSeparator" w:id="0">
    <w:p w14:paraId="1D65F2BF" w14:textId="77777777" w:rsidR="00B45A52" w:rsidRDefault="00B45A52" w:rsidP="003D41DD">
      <w:r>
        <w:continuationSeparator/>
      </w:r>
    </w:p>
  </w:endnote>
  <w:endnote w:type="continuationNotice" w:id="1">
    <w:p w14:paraId="03848B47" w14:textId="77777777" w:rsidR="00B45A52" w:rsidRDefault="00B45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64D8" w14:textId="77777777" w:rsidR="00E56CB7" w:rsidRDefault="00E56CB7" w:rsidP="003D41DD">
    <w:pPr>
      <w:pStyle w:val="Zpat"/>
    </w:pPr>
  </w:p>
  <w:p w14:paraId="318D978C" w14:textId="77777777" w:rsidR="00E56CB7" w:rsidRDefault="00E56CB7" w:rsidP="003D41DD">
    <w:pPr>
      <w:pStyle w:val="Zpat"/>
    </w:pPr>
  </w:p>
  <w:p w14:paraId="1FFBB0F9" w14:textId="77777777" w:rsidR="00E56CB7" w:rsidRDefault="00E56CB7" w:rsidP="003D41DD">
    <w:pPr>
      <w:pStyle w:val="Zpat"/>
    </w:pPr>
  </w:p>
  <w:p w14:paraId="15C11581" w14:textId="77777777" w:rsidR="00E56CB7" w:rsidRDefault="00E56CB7" w:rsidP="003D41DD">
    <w:pPr>
      <w:pStyle w:val="Zpat"/>
    </w:pPr>
  </w:p>
  <w:p w14:paraId="2B62AF8F" w14:textId="77777777" w:rsidR="00E56CB7" w:rsidRDefault="00E56CB7" w:rsidP="003D41DD">
    <w:pPr>
      <w:pStyle w:val="Zpat"/>
    </w:pPr>
  </w:p>
  <w:p w14:paraId="03F5D58C" w14:textId="100621FB" w:rsidR="00E56CB7" w:rsidRDefault="00E56CB7" w:rsidP="003D41DD">
    <w:pPr>
      <w:pStyle w:val="Zpat"/>
    </w:pPr>
    <w:r>
      <w:rPr>
        <w:noProof/>
        <w:lang w:eastAsia="cs-CZ"/>
      </w:rPr>
      <w:drawing>
        <wp:anchor distT="0" distB="0" distL="114300" distR="114300" simplePos="0" relativeHeight="251658240" behindDoc="1" locked="0" layoutInCell="1" allowOverlap="1" wp14:anchorId="145923DD" wp14:editId="3AC189CF">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Content>
        <w:r>
          <w:t>INFORMAČNÍ KONCEPCE ČR</w:t>
        </w:r>
      </w:sdtContent>
    </w:sdt>
    <w:r>
      <w:tab/>
    </w:r>
    <w:r>
      <w:tab/>
      <w:t xml:space="preserve">strana </w:t>
    </w: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6CF1" w14:textId="77777777" w:rsidR="00E56CB7" w:rsidRDefault="00E56CB7" w:rsidP="003D41DD">
    <w:pPr>
      <w:pStyle w:val="Zpat"/>
    </w:pPr>
    <w:r>
      <w:rPr>
        <w:noProof/>
        <w:lang w:eastAsia="cs-CZ"/>
      </w:rPr>
      <w:drawing>
        <wp:anchor distT="0" distB="0" distL="114300" distR="114300" simplePos="0" relativeHeight="251658242" behindDoc="0" locked="0" layoutInCell="1" allowOverlap="1" wp14:anchorId="39B2A240" wp14:editId="15073211">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880EF" w14:textId="77777777" w:rsidR="00B45A52" w:rsidRDefault="00B45A52" w:rsidP="003D41DD">
      <w:r>
        <w:separator/>
      </w:r>
    </w:p>
  </w:footnote>
  <w:footnote w:type="continuationSeparator" w:id="0">
    <w:p w14:paraId="46A44917" w14:textId="77777777" w:rsidR="00B45A52" w:rsidRDefault="00B45A52" w:rsidP="003D41DD">
      <w:r>
        <w:continuationSeparator/>
      </w:r>
    </w:p>
  </w:footnote>
  <w:footnote w:type="continuationNotice" w:id="1">
    <w:p w14:paraId="1207E9E7" w14:textId="77777777" w:rsidR="00B45A52" w:rsidRDefault="00B45A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13E17" w14:textId="77777777" w:rsidR="00E56CB7" w:rsidRDefault="00E56CB7" w:rsidP="003D41DD">
    <w:pPr>
      <w:pStyle w:val="Zhlav"/>
    </w:pPr>
    <w:r>
      <w:rPr>
        <w:noProof/>
        <w:lang w:eastAsia="cs-CZ"/>
      </w:rPr>
      <w:drawing>
        <wp:anchor distT="0" distB="0" distL="114300" distR="114300" simplePos="0" relativeHeight="251658243" behindDoc="0" locked="0" layoutInCell="1" allowOverlap="1" wp14:anchorId="1B2C102A" wp14:editId="0474EA9C">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8320" w14:textId="77777777" w:rsidR="00E56CB7" w:rsidRDefault="00E56CB7" w:rsidP="003D41DD">
    <w:pPr>
      <w:pStyle w:val="Zhlav"/>
    </w:pPr>
  </w:p>
  <w:p w14:paraId="6288635A" w14:textId="77777777" w:rsidR="00E56CB7" w:rsidRDefault="00E56CB7" w:rsidP="003D41DD">
    <w:pPr>
      <w:pStyle w:val="Zhlav"/>
    </w:pPr>
  </w:p>
  <w:p w14:paraId="25584FEF" w14:textId="77777777" w:rsidR="00E56CB7" w:rsidRDefault="00E56CB7" w:rsidP="003D41DD">
    <w:pPr>
      <w:pStyle w:val="Zhlav"/>
    </w:pPr>
    <w:r>
      <w:rPr>
        <w:noProof/>
        <w:lang w:eastAsia="cs-CZ"/>
      </w:rPr>
      <w:drawing>
        <wp:anchor distT="0" distB="0" distL="114300" distR="114300" simplePos="0" relativeHeight="251658241" behindDoc="0" locked="0" layoutInCell="1" allowOverlap="1" wp14:anchorId="2DD0B0B4" wp14:editId="3A17AF73">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4E4E" w14:textId="77777777" w:rsidR="00E56CB7" w:rsidRDefault="00E56CB7" w:rsidP="003D41DD">
    <w:pPr>
      <w:pStyle w:val="Zhlav"/>
    </w:pPr>
  </w:p>
  <w:p w14:paraId="286BCEF1" w14:textId="77777777" w:rsidR="00E56CB7" w:rsidRDefault="00E56CB7" w:rsidP="003D41DD">
    <w:pPr>
      <w:pStyle w:val="Zhlav"/>
    </w:pPr>
  </w:p>
  <w:p w14:paraId="4AEECDC4" w14:textId="77777777" w:rsidR="00E56CB7" w:rsidRDefault="00E56CB7" w:rsidP="003D41DD">
    <w:pPr>
      <w:pStyle w:val="Zhlav"/>
    </w:pPr>
  </w:p>
  <w:p w14:paraId="4658A65A" w14:textId="77777777" w:rsidR="00E56CB7" w:rsidRDefault="00E56CB7" w:rsidP="003D41DD">
    <w:pPr>
      <w:pStyle w:val="Zhlav"/>
    </w:pPr>
  </w:p>
  <w:p w14:paraId="51F2B5D8" w14:textId="77777777" w:rsidR="00E56CB7" w:rsidRDefault="00E56CB7" w:rsidP="003D41DD">
    <w:pPr>
      <w:pStyle w:val="Zhlav"/>
    </w:pPr>
  </w:p>
  <w:p w14:paraId="6736EF91" w14:textId="77777777" w:rsidR="00E56CB7" w:rsidRDefault="00E56CB7" w:rsidP="003D41DD">
    <w:pPr>
      <w:pStyle w:val="Zhlav"/>
    </w:pPr>
  </w:p>
  <w:p w14:paraId="41916E2F" w14:textId="77777777" w:rsidR="00E56CB7" w:rsidRDefault="00E56CB7" w:rsidP="003D41DD">
    <w:pPr>
      <w:pStyle w:val="Zhlav"/>
    </w:pPr>
  </w:p>
  <w:p w14:paraId="033CD91E" w14:textId="77777777" w:rsidR="00E56CB7" w:rsidRDefault="00E56CB7" w:rsidP="003D41DD">
    <w:pPr>
      <w:pStyle w:val="Zhlav"/>
    </w:pPr>
  </w:p>
  <w:p w14:paraId="506217C8" w14:textId="77777777" w:rsidR="00E56CB7" w:rsidRDefault="00E56CB7" w:rsidP="003D41DD">
    <w:pPr>
      <w:pStyle w:val="Zhlav"/>
    </w:pPr>
  </w:p>
  <w:p w14:paraId="5E37433A" w14:textId="77777777" w:rsidR="00E56CB7" w:rsidRDefault="00E56CB7" w:rsidP="003D41DD">
    <w:pPr>
      <w:pStyle w:val="Zhlav"/>
    </w:pPr>
  </w:p>
  <w:p w14:paraId="091AE450" w14:textId="77777777" w:rsidR="00E56CB7" w:rsidRDefault="00E56CB7" w:rsidP="003D41DD">
    <w:pPr>
      <w:pStyle w:val="Zhlav"/>
    </w:pPr>
  </w:p>
  <w:p w14:paraId="67B5752D" w14:textId="77777777" w:rsidR="00E56CB7" w:rsidRDefault="00E56CB7" w:rsidP="003D41DD">
    <w:pPr>
      <w:pStyle w:val="Zhlav"/>
    </w:pPr>
  </w:p>
  <w:p w14:paraId="375D2E51" w14:textId="77777777" w:rsidR="00E56CB7" w:rsidRDefault="00E56CB7" w:rsidP="003D41DD">
    <w:pPr>
      <w:pStyle w:val="Zhlav"/>
    </w:pPr>
  </w:p>
  <w:p w14:paraId="0CC6B3A5" w14:textId="77777777" w:rsidR="00E56CB7" w:rsidRDefault="00E56CB7" w:rsidP="003D41DD">
    <w:pPr>
      <w:pStyle w:val="Zhlav"/>
    </w:pPr>
  </w:p>
  <w:p w14:paraId="3DE668BB" w14:textId="77777777" w:rsidR="00E56CB7" w:rsidRDefault="00E56CB7"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53DD"/>
    <w:multiLevelType w:val="hybridMultilevel"/>
    <w:tmpl w:val="38A0A9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B393C02"/>
    <w:multiLevelType w:val="hybridMultilevel"/>
    <w:tmpl w:val="D60AF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BE764F"/>
    <w:multiLevelType w:val="hybridMultilevel"/>
    <w:tmpl w:val="0BD692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FF147D"/>
    <w:multiLevelType w:val="hybridMultilevel"/>
    <w:tmpl w:val="0CE8762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1D8B21FC"/>
    <w:multiLevelType w:val="multilevel"/>
    <w:tmpl w:val="B36A9F8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0AE26AD"/>
    <w:multiLevelType w:val="hybridMultilevel"/>
    <w:tmpl w:val="F1B4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1A80367"/>
    <w:multiLevelType w:val="hybridMultilevel"/>
    <w:tmpl w:val="4A3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27C507E"/>
    <w:multiLevelType w:val="hybridMultilevel"/>
    <w:tmpl w:val="820A42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0B5F3C"/>
    <w:multiLevelType w:val="hybridMultilevel"/>
    <w:tmpl w:val="8FE483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76969C7"/>
    <w:multiLevelType w:val="hybridMultilevel"/>
    <w:tmpl w:val="7EF26BE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293784"/>
    <w:multiLevelType w:val="hybridMultilevel"/>
    <w:tmpl w:val="F9865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AC93754"/>
    <w:multiLevelType w:val="hybridMultilevel"/>
    <w:tmpl w:val="DED4EA2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5"/>
  </w:num>
  <w:num w:numId="2">
    <w:abstractNumId w:val="6"/>
  </w:num>
  <w:num w:numId="3">
    <w:abstractNumId w:val="7"/>
  </w:num>
  <w:num w:numId="4">
    <w:abstractNumId w:val="13"/>
  </w:num>
  <w:num w:numId="5">
    <w:abstractNumId w:val="4"/>
  </w:num>
  <w:num w:numId="6">
    <w:abstractNumId w:val="12"/>
  </w:num>
  <w:num w:numId="7">
    <w:abstractNumId w:val="2"/>
  </w:num>
  <w:num w:numId="8">
    <w:abstractNumId w:val="1"/>
  </w:num>
  <w:num w:numId="9">
    <w:abstractNumId w:val="0"/>
  </w:num>
  <w:num w:numId="10">
    <w:abstractNumId w:val="8"/>
  </w:num>
  <w:num w:numId="11">
    <w:abstractNumId w:val="9"/>
  </w:num>
  <w:num w:numId="12">
    <w:abstractNumId w:val="3"/>
  </w:num>
  <w:num w:numId="13">
    <w:abstractNumId w:val="14"/>
  </w:num>
  <w:num w:numId="14">
    <w:abstractNumId w:val="1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5AB5"/>
    <w:rsid w:val="00026AF3"/>
    <w:rsid w:val="00026E6E"/>
    <w:rsid w:val="00027240"/>
    <w:rsid w:val="00033F06"/>
    <w:rsid w:val="00035EBB"/>
    <w:rsid w:val="00036518"/>
    <w:rsid w:val="00036E7A"/>
    <w:rsid w:val="000402D3"/>
    <w:rsid w:val="00044B75"/>
    <w:rsid w:val="0004506D"/>
    <w:rsid w:val="000451B5"/>
    <w:rsid w:val="00053FDA"/>
    <w:rsid w:val="00061832"/>
    <w:rsid w:val="00064DA7"/>
    <w:rsid w:val="000656E6"/>
    <w:rsid w:val="0006703F"/>
    <w:rsid w:val="00067C3D"/>
    <w:rsid w:val="000702D1"/>
    <w:rsid w:val="00071E2D"/>
    <w:rsid w:val="00074132"/>
    <w:rsid w:val="00074FF0"/>
    <w:rsid w:val="00083875"/>
    <w:rsid w:val="0008550C"/>
    <w:rsid w:val="00086AF2"/>
    <w:rsid w:val="000907C1"/>
    <w:rsid w:val="00092F5F"/>
    <w:rsid w:val="000930C4"/>
    <w:rsid w:val="00097943"/>
    <w:rsid w:val="000A0C2B"/>
    <w:rsid w:val="000A53DE"/>
    <w:rsid w:val="000B046D"/>
    <w:rsid w:val="000B12E8"/>
    <w:rsid w:val="000B1D86"/>
    <w:rsid w:val="000B2959"/>
    <w:rsid w:val="000B4D93"/>
    <w:rsid w:val="000B6798"/>
    <w:rsid w:val="000B7519"/>
    <w:rsid w:val="000C026A"/>
    <w:rsid w:val="000C090B"/>
    <w:rsid w:val="000C1FF0"/>
    <w:rsid w:val="000C40EC"/>
    <w:rsid w:val="000D2BA6"/>
    <w:rsid w:val="000D45CF"/>
    <w:rsid w:val="000D60FE"/>
    <w:rsid w:val="000D66E0"/>
    <w:rsid w:val="000D6F62"/>
    <w:rsid w:val="000D7AF9"/>
    <w:rsid w:val="000E682A"/>
    <w:rsid w:val="000F084F"/>
    <w:rsid w:val="000F245C"/>
    <w:rsid w:val="000F2DDB"/>
    <w:rsid w:val="000F3D56"/>
    <w:rsid w:val="000F550E"/>
    <w:rsid w:val="000F588A"/>
    <w:rsid w:val="000F5A5D"/>
    <w:rsid w:val="000F5ED6"/>
    <w:rsid w:val="000F6ED4"/>
    <w:rsid w:val="00101C96"/>
    <w:rsid w:val="00102114"/>
    <w:rsid w:val="00103C31"/>
    <w:rsid w:val="00104DD5"/>
    <w:rsid w:val="00105397"/>
    <w:rsid w:val="00105AC1"/>
    <w:rsid w:val="001078B5"/>
    <w:rsid w:val="001165A0"/>
    <w:rsid w:val="00117723"/>
    <w:rsid w:val="00121881"/>
    <w:rsid w:val="00122D9D"/>
    <w:rsid w:val="001246F4"/>
    <w:rsid w:val="001255FA"/>
    <w:rsid w:val="0012576D"/>
    <w:rsid w:val="00127044"/>
    <w:rsid w:val="001276EB"/>
    <w:rsid w:val="00134F71"/>
    <w:rsid w:val="001352BA"/>
    <w:rsid w:val="00140A93"/>
    <w:rsid w:val="00141064"/>
    <w:rsid w:val="00143A9B"/>
    <w:rsid w:val="0014429A"/>
    <w:rsid w:val="00145CC8"/>
    <w:rsid w:val="00147B07"/>
    <w:rsid w:val="0015139C"/>
    <w:rsid w:val="00153802"/>
    <w:rsid w:val="00155CB2"/>
    <w:rsid w:val="001651FC"/>
    <w:rsid w:val="0016540B"/>
    <w:rsid w:val="001657E1"/>
    <w:rsid w:val="00167FAF"/>
    <w:rsid w:val="0017026A"/>
    <w:rsid w:val="001712DA"/>
    <w:rsid w:val="00172D85"/>
    <w:rsid w:val="00174521"/>
    <w:rsid w:val="001764E7"/>
    <w:rsid w:val="00177CFD"/>
    <w:rsid w:val="00180010"/>
    <w:rsid w:val="001807EA"/>
    <w:rsid w:val="0018134A"/>
    <w:rsid w:val="00183172"/>
    <w:rsid w:val="00184168"/>
    <w:rsid w:val="00184367"/>
    <w:rsid w:val="0018526A"/>
    <w:rsid w:val="001919FC"/>
    <w:rsid w:val="00191C46"/>
    <w:rsid w:val="00196DFE"/>
    <w:rsid w:val="00197AD6"/>
    <w:rsid w:val="001A4B74"/>
    <w:rsid w:val="001B05BA"/>
    <w:rsid w:val="001B16A6"/>
    <w:rsid w:val="001B37A2"/>
    <w:rsid w:val="001B4BC3"/>
    <w:rsid w:val="001C2DA2"/>
    <w:rsid w:val="001C2FFD"/>
    <w:rsid w:val="001C3AB8"/>
    <w:rsid w:val="001C6EA9"/>
    <w:rsid w:val="001C749C"/>
    <w:rsid w:val="001D0F82"/>
    <w:rsid w:val="001D1B59"/>
    <w:rsid w:val="001D5773"/>
    <w:rsid w:val="001D6B8E"/>
    <w:rsid w:val="001E213A"/>
    <w:rsid w:val="001E4826"/>
    <w:rsid w:val="001E7FB6"/>
    <w:rsid w:val="001F141F"/>
    <w:rsid w:val="001F3659"/>
    <w:rsid w:val="001F5F5E"/>
    <w:rsid w:val="001F6FC9"/>
    <w:rsid w:val="0020462E"/>
    <w:rsid w:val="002055C2"/>
    <w:rsid w:val="00206486"/>
    <w:rsid w:val="002066AA"/>
    <w:rsid w:val="00207B5B"/>
    <w:rsid w:val="00207ECB"/>
    <w:rsid w:val="00210108"/>
    <w:rsid w:val="00210B0D"/>
    <w:rsid w:val="00213842"/>
    <w:rsid w:val="00215BE8"/>
    <w:rsid w:val="00220F83"/>
    <w:rsid w:val="00221466"/>
    <w:rsid w:val="00222A13"/>
    <w:rsid w:val="0022482E"/>
    <w:rsid w:val="00226EFB"/>
    <w:rsid w:val="002274A4"/>
    <w:rsid w:val="00230775"/>
    <w:rsid w:val="002309BB"/>
    <w:rsid w:val="002335F4"/>
    <w:rsid w:val="00233FD2"/>
    <w:rsid w:val="00236225"/>
    <w:rsid w:val="00237642"/>
    <w:rsid w:val="00242988"/>
    <w:rsid w:val="00243D38"/>
    <w:rsid w:val="0024495B"/>
    <w:rsid w:val="00245BC3"/>
    <w:rsid w:val="00246EBE"/>
    <w:rsid w:val="0024707B"/>
    <w:rsid w:val="0024708C"/>
    <w:rsid w:val="0025101C"/>
    <w:rsid w:val="00251990"/>
    <w:rsid w:val="00252257"/>
    <w:rsid w:val="0025236F"/>
    <w:rsid w:val="00252DF7"/>
    <w:rsid w:val="002549A5"/>
    <w:rsid w:val="00256419"/>
    <w:rsid w:val="002569BD"/>
    <w:rsid w:val="00256B4C"/>
    <w:rsid w:val="00257AC6"/>
    <w:rsid w:val="002602C3"/>
    <w:rsid w:val="00260477"/>
    <w:rsid w:val="0026451B"/>
    <w:rsid w:val="00265E81"/>
    <w:rsid w:val="00266909"/>
    <w:rsid w:val="00266AED"/>
    <w:rsid w:val="002701F7"/>
    <w:rsid w:val="00272AA5"/>
    <w:rsid w:val="00274DED"/>
    <w:rsid w:val="002755D2"/>
    <w:rsid w:val="00277023"/>
    <w:rsid w:val="00277968"/>
    <w:rsid w:val="00281084"/>
    <w:rsid w:val="0028290B"/>
    <w:rsid w:val="00285777"/>
    <w:rsid w:val="002865E2"/>
    <w:rsid w:val="002876ED"/>
    <w:rsid w:val="002906F1"/>
    <w:rsid w:val="00293915"/>
    <w:rsid w:val="00294FA2"/>
    <w:rsid w:val="00295441"/>
    <w:rsid w:val="002957DF"/>
    <w:rsid w:val="002A01CE"/>
    <w:rsid w:val="002A1935"/>
    <w:rsid w:val="002A2742"/>
    <w:rsid w:val="002A67C8"/>
    <w:rsid w:val="002A6858"/>
    <w:rsid w:val="002A6A88"/>
    <w:rsid w:val="002A73BF"/>
    <w:rsid w:val="002A79EC"/>
    <w:rsid w:val="002B1EEE"/>
    <w:rsid w:val="002B2E7A"/>
    <w:rsid w:val="002B34CB"/>
    <w:rsid w:val="002C2472"/>
    <w:rsid w:val="002C4FA1"/>
    <w:rsid w:val="002C5DC2"/>
    <w:rsid w:val="002C609A"/>
    <w:rsid w:val="002C7BAD"/>
    <w:rsid w:val="002C7F3A"/>
    <w:rsid w:val="002D4672"/>
    <w:rsid w:val="002E236F"/>
    <w:rsid w:val="002E724F"/>
    <w:rsid w:val="002F1516"/>
    <w:rsid w:val="002F2C14"/>
    <w:rsid w:val="002F2E9A"/>
    <w:rsid w:val="002F31E7"/>
    <w:rsid w:val="002F569C"/>
    <w:rsid w:val="002F73DC"/>
    <w:rsid w:val="002F743C"/>
    <w:rsid w:val="0030390A"/>
    <w:rsid w:val="00304DB9"/>
    <w:rsid w:val="00306159"/>
    <w:rsid w:val="003069C9"/>
    <w:rsid w:val="00306EA4"/>
    <w:rsid w:val="00307C66"/>
    <w:rsid w:val="00312986"/>
    <w:rsid w:val="0031321F"/>
    <w:rsid w:val="00313B69"/>
    <w:rsid w:val="00314820"/>
    <w:rsid w:val="00317A60"/>
    <w:rsid w:val="00320B3B"/>
    <w:rsid w:val="00323DD4"/>
    <w:rsid w:val="00326E78"/>
    <w:rsid w:val="00331CDA"/>
    <w:rsid w:val="00331F26"/>
    <w:rsid w:val="003321E8"/>
    <w:rsid w:val="00335FF6"/>
    <w:rsid w:val="00336052"/>
    <w:rsid w:val="00342CEC"/>
    <w:rsid w:val="00343C29"/>
    <w:rsid w:val="00345862"/>
    <w:rsid w:val="003508F8"/>
    <w:rsid w:val="00352504"/>
    <w:rsid w:val="00353A59"/>
    <w:rsid w:val="00354F62"/>
    <w:rsid w:val="0035543B"/>
    <w:rsid w:val="00355A2D"/>
    <w:rsid w:val="00360427"/>
    <w:rsid w:val="00360704"/>
    <w:rsid w:val="0036239B"/>
    <w:rsid w:val="0036307F"/>
    <w:rsid w:val="003663D3"/>
    <w:rsid w:val="00366915"/>
    <w:rsid w:val="00366A46"/>
    <w:rsid w:val="003672F4"/>
    <w:rsid w:val="003716FC"/>
    <w:rsid w:val="00373A29"/>
    <w:rsid w:val="003750F4"/>
    <w:rsid w:val="00375D7E"/>
    <w:rsid w:val="00376D62"/>
    <w:rsid w:val="003834CE"/>
    <w:rsid w:val="00385454"/>
    <w:rsid w:val="00387B6E"/>
    <w:rsid w:val="003911AC"/>
    <w:rsid w:val="003939CC"/>
    <w:rsid w:val="00393B76"/>
    <w:rsid w:val="0039416A"/>
    <w:rsid w:val="00396CDD"/>
    <w:rsid w:val="00397AF3"/>
    <w:rsid w:val="00397E6F"/>
    <w:rsid w:val="003A0420"/>
    <w:rsid w:val="003A24B2"/>
    <w:rsid w:val="003A38E6"/>
    <w:rsid w:val="003A3BCC"/>
    <w:rsid w:val="003B2B81"/>
    <w:rsid w:val="003B5D65"/>
    <w:rsid w:val="003B66F8"/>
    <w:rsid w:val="003C336A"/>
    <w:rsid w:val="003C553B"/>
    <w:rsid w:val="003C7F00"/>
    <w:rsid w:val="003D0202"/>
    <w:rsid w:val="003D0932"/>
    <w:rsid w:val="003D41DD"/>
    <w:rsid w:val="003D4F43"/>
    <w:rsid w:val="003E1165"/>
    <w:rsid w:val="003E29C8"/>
    <w:rsid w:val="003E320C"/>
    <w:rsid w:val="003E3F4F"/>
    <w:rsid w:val="003E512E"/>
    <w:rsid w:val="003F07BE"/>
    <w:rsid w:val="003F2898"/>
    <w:rsid w:val="003F463F"/>
    <w:rsid w:val="003F6C6D"/>
    <w:rsid w:val="00402896"/>
    <w:rsid w:val="00402F84"/>
    <w:rsid w:val="0040347A"/>
    <w:rsid w:val="00404C36"/>
    <w:rsid w:val="00413111"/>
    <w:rsid w:val="0041487F"/>
    <w:rsid w:val="00416C20"/>
    <w:rsid w:val="00425EE5"/>
    <w:rsid w:val="00430C16"/>
    <w:rsid w:val="00433014"/>
    <w:rsid w:val="004355E3"/>
    <w:rsid w:val="004362E6"/>
    <w:rsid w:val="00440132"/>
    <w:rsid w:val="00441FD2"/>
    <w:rsid w:val="0044424D"/>
    <w:rsid w:val="00444B5F"/>
    <w:rsid w:val="004454D5"/>
    <w:rsid w:val="004501E5"/>
    <w:rsid w:val="0045234F"/>
    <w:rsid w:val="00455BDA"/>
    <w:rsid w:val="00460DA5"/>
    <w:rsid w:val="004649FB"/>
    <w:rsid w:val="004651D4"/>
    <w:rsid w:val="00465A4A"/>
    <w:rsid w:val="0046611E"/>
    <w:rsid w:val="00470010"/>
    <w:rsid w:val="00472EE8"/>
    <w:rsid w:val="00475EAD"/>
    <w:rsid w:val="00491B37"/>
    <w:rsid w:val="004B01AA"/>
    <w:rsid w:val="004B04FB"/>
    <w:rsid w:val="004B38BA"/>
    <w:rsid w:val="004B4422"/>
    <w:rsid w:val="004B6542"/>
    <w:rsid w:val="004B77D6"/>
    <w:rsid w:val="004C1A52"/>
    <w:rsid w:val="004C21E7"/>
    <w:rsid w:val="004C27AC"/>
    <w:rsid w:val="004C5F5C"/>
    <w:rsid w:val="004C638E"/>
    <w:rsid w:val="004C6D5F"/>
    <w:rsid w:val="004D356E"/>
    <w:rsid w:val="004D35CF"/>
    <w:rsid w:val="004D3FD9"/>
    <w:rsid w:val="004D582B"/>
    <w:rsid w:val="004D6743"/>
    <w:rsid w:val="004D6DD0"/>
    <w:rsid w:val="004D775A"/>
    <w:rsid w:val="004E0AB1"/>
    <w:rsid w:val="004E1BD5"/>
    <w:rsid w:val="004E21C7"/>
    <w:rsid w:val="004E6CB0"/>
    <w:rsid w:val="004F2E4D"/>
    <w:rsid w:val="004F381A"/>
    <w:rsid w:val="004F59B2"/>
    <w:rsid w:val="005008B1"/>
    <w:rsid w:val="00500D42"/>
    <w:rsid w:val="00501F33"/>
    <w:rsid w:val="00502A26"/>
    <w:rsid w:val="005039AE"/>
    <w:rsid w:val="005054CB"/>
    <w:rsid w:val="00505C3E"/>
    <w:rsid w:val="005060F4"/>
    <w:rsid w:val="0050628D"/>
    <w:rsid w:val="00507736"/>
    <w:rsid w:val="00511219"/>
    <w:rsid w:val="00516456"/>
    <w:rsid w:val="00516806"/>
    <w:rsid w:val="00521694"/>
    <w:rsid w:val="0052706E"/>
    <w:rsid w:val="00530618"/>
    <w:rsid w:val="00530C01"/>
    <w:rsid w:val="00532B67"/>
    <w:rsid w:val="005362BE"/>
    <w:rsid w:val="0053656D"/>
    <w:rsid w:val="005434FB"/>
    <w:rsid w:val="00546611"/>
    <w:rsid w:val="00563A79"/>
    <w:rsid w:val="00570B93"/>
    <w:rsid w:val="00570D8B"/>
    <w:rsid w:val="0057317C"/>
    <w:rsid w:val="0057323E"/>
    <w:rsid w:val="005734A6"/>
    <w:rsid w:val="00573D36"/>
    <w:rsid w:val="00575FD4"/>
    <w:rsid w:val="0057776D"/>
    <w:rsid w:val="005801FB"/>
    <w:rsid w:val="00580303"/>
    <w:rsid w:val="00583DF6"/>
    <w:rsid w:val="005851DF"/>
    <w:rsid w:val="00585596"/>
    <w:rsid w:val="005869FF"/>
    <w:rsid w:val="00594E1F"/>
    <w:rsid w:val="00595E20"/>
    <w:rsid w:val="005A1123"/>
    <w:rsid w:val="005B25D2"/>
    <w:rsid w:val="005B4E4A"/>
    <w:rsid w:val="005C12F6"/>
    <w:rsid w:val="005C2A22"/>
    <w:rsid w:val="005C2CE1"/>
    <w:rsid w:val="005C47E8"/>
    <w:rsid w:val="005C5B9A"/>
    <w:rsid w:val="005C5E14"/>
    <w:rsid w:val="005C6AFB"/>
    <w:rsid w:val="005C6F20"/>
    <w:rsid w:val="005C7340"/>
    <w:rsid w:val="005D0E6A"/>
    <w:rsid w:val="005D2D1F"/>
    <w:rsid w:val="005D4464"/>
    <w:rsid w:val="005D5F2A"/>
    <w:rsid w:val="005D6970"/>
    <w:rsid w:val="005D7557"/>
    <w:rsid w:val="005E196C"/>
    <w:rsid w:val="005E23B6"/>
    <w:rsid w:val="005E53C7"/>
    <w:rsid w:val="005E623B"/>
    <w:rsid w:val="005F1277"/>
    <w:rsid w:val="005F4EB6"/>
    <w:rsid w:val="005F520A"/>
    <w:rsid w:val="005F7E9C"/>
    <w:rsid w:val="006010BF"/>
    <w:rsid w:val="0060534B"/>
    <w:rsid w:val="00606A1E"/>
    <w:rsid w:val="00606FA3"/>
    <w:rsid w:val="00607079"/>
    <w:rsid w:val="00611439"/>
    <w:rsid w:val="006148A7"/>
    <w:rsid w:val="0062032E"/>
    <w:rsid w:val="0062044E"/>
    <w:rsid w:val="006206DF"/>
    <w:rsid w:val="006237F3"/>
    <w:rsid w:val="00623B7D"/>
    <w:rsid w:val="00624058"/>
    <w:rsid w:val="006242DD"/>
    <w:rsid w:val="00626FB6"/>
    <w:rsid w:val="00630ED1"/>
    <w:rsid w:val="00631CDC"/>
    <w:rsid w:val="00632D6E"/>
    <w:rsid w:val="006367CF"/>
    <w:rsid w:val="00640E61"/>
    <w:rsid w:val="00643043"/>
    <w:rsid w:val="00645BE9"/>
    <w:rsid w:val="0064640F"/>
    <w:rsid w:val="00653467"/>
    <w:rsid w:val="00655AA4"/>
    <w:rsid w:val="00657C75"/>
    <w:rsid w:val="00660B7F"/>
    <w:rsid w:val="00661F0F"/>
    <w:rsid w:val="006622B1"/>
    <w:rsid w:val="006628E6"/>
    <w:rsid w:val="00663A1E"/>
    <w:rsid w:val="00664830"/>
    <w:rsid w:val="00671F7D"/>
    <w:rsid w:val="006720D6"/>
    <w:rsid w:val="00675B41"/>
    <w:rsid w:val="0068009A"/>
    <w:rsid w:val="006817AC"/>
    <w:rsid w:val="006818E9"/>
    <w:rsid w:val="0068440D"/>
    <w:rsid w:val="00685835"/>
    <w:rsid w:val="00686259"/>
    <w:rsid w:val="006864F7"/>
    <w:rsid w:val="00687FA8"/>
    <w:rsid w:val="006902C5"/>
    <w:rsid w:val="0069084B"/>
    <w:rsid w:val="006923BB"/>
    <w:rsid w:val="006948F1"/>
    <w:rsid w:val="00697445"/>
    <w:rsid w:val="006A05CA"/>
    <w:rsid w:val="006A1020"/>
    <w:rsid w:val="006A13D5"/>
    <w:rsid w:val="006A1D4B"/>
    <w:rsid w:val="006A3E94"/>
    <w:rsid w:val="006A4F20"/>
    <w:rsid w:val="006A578F"/>
    <w:rsid w:val="006B0BE5"/>
    <w:rsid w:val="006B1043"/>
    <w:rsid w:val="006B2519"/>
    <w:rsid w:val="006B4C9A"/>
    <w:rsid w:val="006B59C9"/>
    <w:rsid w:val="006B76E5"/>
    <w:rsid w:val="006B7B12"/>
    <w:rsid w:val="006C1FB3"/>
    <w:rsid w:val="006C3356"/>
    <w:rsid w:val="006C3B56"/>
    <w:rsid w:val="006C4127"/>
    <w:rsid w:val="006C4198"/>
    <w:rsid w:val="006C493F"/>
    <w:rsid w:val="006C5A6D"/>
    <w:rsid w:val="006C6B28"/>
    <w:rsid w:val="006D1745"/>
    <w:rsid w:val="006D1E80"/>
    <w:rsid w:val="006D2017"/>
    <w:rsid w:val="006D2191"/>
    <w:rsid w:val="006D5E9F"/>
    <w:rsid w:val="006D7E6E"/>
    <w:rsid w:val="006E28D6"/>
    <w:rsid w:val="006E5DF6"/>
    <w:rsid w:val="006E6DB4"/>
    <w:rsid w:val="006F054A"/>
    <w:rsid w:val="006F2F44"/>
    <w:rsid w:val="006F49C9"/>
    <w:rsid w:val="00702470"/>
    <w:rsid w:val="00702C46"/>
    <w:rsid w:val="007124DA"/>
    <w:rsid w:val="007134BE"/>
    <w:rsid w:val="007143AE"/>
    <w:rsid w:val="007175FF"/>
    <w:rsid w:val="0072218A"/>
    <w:rsid w:val="00722194"/>
    <w:rsid w:val="00724665"/>
    <w:rsid w:val="00726965"/>
    <w:rsid w:val="0073182C"/>
    <w:rsid w:val="0073201F"/>
    <w:rsid w:val="0073592A"/>
    <w:rsid w:val="00735EB6"/>
    <w:rsid w:val="00736DC2"/>
    <w:rsid w:val="00740CE9"/>
    <w:rsid w:val="00743808"/>
    <w:rsid w:val="0074505F"/>
    <w:rsid w:val="00746C9C"/>
    <w:rsid w:val="0075232E"/>
    <w:rsid w:val="00753068"/>
    <w:rsid w:val="00754BB5"/>
    <w:rsid w:val="00762221"/>
    <w:rsid w:val="00764A7C"/>
    <w:rsid w:val="007712AC"/>
    <w:rsid w:val="00773853"/>
    <w:rsid w:val="00775888"/>
    <w:rsid w:val="00776677"/>
    <w:rsid w:val="00776708"/>
    <w:rsid w:val="0078060D"/>
    <w:rsid w:val="00781105"/>
    <w:rsid w:val="0078120A"/>
    <w:rsid w:val="0078366B"/>
    <w:rsid w:val="00783D6A"/>
    <w:rsid w:val="00784878"/>
    <w:rsid w:val="00785FBE"/>
    <w:rsid w:val="007920BE"/>
    <w:rsid w:val="00793558"/>
    <w:rsid w:val="0079502B"/>
    <w:rsid w:val="00795716"/>
    <w:rsid w:val="007A2E41"/>
    <w:rsid w:val="007A6180"/>
    <w:rsid w:val="007B5349"/>
    <w:rsid w:val="007B686F"/>
    <w:rsid w:val="007C06BF"/>
    <w:rsid w:val="007C1A16"/>
    <w:rsid w:val="007C6784"/>
    <w:rsid w:val="007D123D"/>
    <w:rsid w:val="007D139F"/>
    <w:rsid w:val="007D3D92"/>
    <w:rsid w:val="007D3FEB"/>
    <w:rsid w:val="007D449A"/>
    <w:rsid w:val="007D4C06"/>
    <w:rsid w:val="007D7444"/>
    <w:rsid w:val="007E0BE2"/>
    <w:rsid w:val="007E1651"/>
    <w:rsid w:val="007E2A63"/>
    <w:rsid w:val="007E3CE5"/>
    <w:rsid w:val="007F2153"/>
    <w:rsid w:val="007F34DE"/>
    <w:rsid w:val="007F438F"/>
    <w:rsid w:val="007F68BF"/>
    <w:rsid w:val="007F7C90"/>
    <w:rsid w:val="00805019"/>
    <w:rsid w:val="00806ECE"/>
    <w:rsid w:val="00810AEA"/>
    <w:rsid w:val="00812ACB"/>
    <w:rsid w:val="00812DF5"/>
    <w:rsid w:val="00813FBD"/>
    <w:rsid w:val="00815D19"/>
    <w:rsid w:val="0081603D"/>
    <w:rsid w:val="008162BB"/>
    <w:rsid w:val="008172E8"/>
    <w:rsid w:val="008229C8"/>
    <w:rsid w:val="008236A3"/>
    <w:rsid w:val="00825BAE"/>
    <w:rsid w:val="00826FE3"/>
    <w:rsid w:val="00831E87"/>
    <w:rsid w:val="00833155"/>
    <w:rsid w:val="0083455B"/>
    <w:rsid w:val="00850137"/>
    <w:rsid w:val="008537E9"/>
    <w:rsid w:val="00854D3D"/>
    <w:rsid w:val="00857814"/>
    <w:rsid w:val="008578B4"/>
    <w:rsid w:val="008604CE"/>
    <w:rsid w:val="00860858"/>
    <w:rsid w:val="008623C0"/>
    <w:rsid w:val="0086457B"/>
    <w:rsid w:val="0086526F"/>
    <w:rsid w:val="0086617D"/>
    <w:rsid w:val="00867B9F"/>
    <w:rsid w:val="00867CE9"/>
    <w:rsid w:val="00871EAE"/>
    <w:rsid w:val="00871ED0"/>
    <w:rsid w:val="00872094"/>
    <w:rsid w:val="0087437A"/>
    <w:rsid w:val="0087601A"/>
    <w:rsid w:val="008775A9"/>
    <w:rsid w:val="00880110"/>
    <w:rsid w:val="00880793"/>
    <w:rsid w:val="00882BF5"/>
    <w:rsid w:val="00886E29"/>
    <w:rsid w:val="008876A9"/>
    <w:rsid w:val="00887EA2"/>
    <w:rsid w:val="0089087A"/>
    <w:rsid w:val="00892433"/>
    <w:rsid w:val="00893C78"/>
    <w:rsid w:val="00894B85"/>
    <w:rsid w:val="00896064"/>
    <w:rsid w:val="0089646F"/>
    <w:rsid w:val="008A021B"/>
    <w:rsid w:val="008A3445"/>
    <w:rsid w:val="008A5287"/>
    <w:rsid w:val="008A594B"/>
    <w:rsid w:val="008A7579"/>
    <w:rsid w:val="008B1E03"/>
    <w:rsid w:val="008B55C2"/>
    <w:rsid w:val="008B5CDD"/>
    <w:rsid w:val="008B6CBC"/>
    <w:rsid w:val="008C090B"/>
    <w:rsid w:val="008C1A96"/>
    <w:rsid w:val="008C3059"/>
    <w:rsid w:val="008C5523"/>
    <w:rsid w:val="008D1603"/>
    <w:rsid w:val="008D2F4D"/>
    <w:rsid w:val="008D3562"/>
    <w:rsid w:val="008D6E9C"/>
    <w:rsid w:val="008D7C57"/>
    <w:rsid w:val="008E1A8E"/>
    <w:rsid w:val="008E2556"/>
    <w:rsid w:val="008E3387"/>
    <w:rsid w:val="008E3CD7"/>
    <w:rsid w:val="008E4B78"/>
    <w:rsid w:val="008E7CD0"/>
    <w:rsid w:val="008F1B1E"/>
    <w:rsid w:val="008F678E"/>
    <w:rsid w:val="008F6ABC"/>
    <w:rsid w:val="008F713A"/>
    <w:rsid w:val="0090101A"/>
    <w:rsid w:val="009011F4"/>
    <w:rsid w:val="0090149E"/>
    <w:rsid w:val="00902329"/>
    <w:rsid w:val="009029B2"/>
    <w:rsid w:val="009031FA"/>
    <w:rsid w:val="00903AE4"/>
    <w:rsid w:val="00907A51"/>
    <w:rsid w:val="00913A0C"/>
    <w:rsid w:val="00913BA4"/>
    <w:rsid w:val="00914822"/>
    <w:rsid w:val="00916240"/>
    <w:rsid w:val="00920519"/>
    <w:rsid w:val="00921232"/>
    <w:rsid w:val="00921E12"/>
    <w:rsid w:val="009265B9"/>
    <w:rsid w:val="009265D3"/>
    <w:rsid w:val="009306F7"/>
    <w:rsid w:val="00930BBF"/>
    <w:rsid w:val="0093279D"/>
    <w:rsid w:val="0093446E"/>
    <w:rsid w:val="00934E5F"/>
    <w:rsid w:val="00937B7B"/>
    <w:rsid w:val="009413B9"/>
    <w:rsid w:val="009447F2"/>
    <w:rsid w:val="009471B4"/>
    <w:rsid w:val="00947734"/>
    <w:rsid w:val="00947BAD"/>
    <w:rsid w:val="009514CB"/>
    <w:rsid w:val="00951D67"/>
    <w:rsid w:val="00952997"/>
    <w:rsid w:val="00952D48"/>
    <w:rsid w:val="0095595A"/>
    <w:rsid w:val="00960882"/>
    <w:rsid w:val="009614BF"/>
    <w:rsid w:val="009657D5"/>
    <w:rsid w:val="00967C11"/>
    <w:rsid w:val="00967DD0"/>
    <w:rsid w:val="00971DE9"/>
    <w:rsid w:val="00972AFE"/>
    <w:rsid w:val="00975CBB"/>
    <w:rsid w:val="009760AE"/>
    <w:rsid w:val="00976C76"/>
    <w:rsid w:val="00980B78"/>
    <w:rsid w:val="00980F2E"/>
    <w:rsid w:val="00981053"/>
    <w:rsid w:val="00982497"/>
    <w:rsid w:val="009825A1"/>
    <w:rsid w:val="00982F54"/>
    <w:rsid w:val="00983D01"/>
    <w:rsid w:val="0098413B"/>
    <w:rsid w:val="009848D0"/>
    <w:rsid w:val="00984F1D"/>
    <w:rsid w:val="009875AF"/>
    <w:rsid w:val="0098799D"/>
    <w:rsid w:val="00996D91"/>
    <w:rsid w:val="009A0547"/>
    <w:rsid w:val="009A1A19"/>
    <w:rsid w:val="009A3F95"/>
    <w:rsid w:val="009A4023"/>
    <w:rsid w:val="009A4CAF"/>
    <w:rsid w:val="009A655E"/>
    <w:rsid w:val="009B382C"/>
    <w:rsid w:val="009B40BE"/>
    <w:rsid w:val="009C0C74"/>
    <w:rsid w:val="009C37D0"/>
    <w:rsid w:val="009C3DB0"/>
    <w:rsid w:val="009C43D1"/>
    <w:rsid w:val="009C49CD"/>
    <w:rsid w:val="009C59C7"/>
    <w:rsid w:val="009C62E2"/>
    <w:rsid w:val="009C74B4"/>
    <w:rsid w:val="009D0932"/>
    <w:rsid w:val="009D0A95"/>
    <w:rsid w:val="009D1C96"/>
    <w:rsid w:val="009D2939"/>
    <w:rsid w:val="009D29AC"/>
    <w:rsid w:val="009D58E6"/>
    <w:rsid w:val="009D5D42"/>
    <w:rsid w:val="009D68F9"/>
    <w:rsid w:val="009E35D0"/>
    <w:rsid w:val="009E752C"/>
    <w:rsid w:val="009F6A53"/>
    <w:rsid w:val="009F7347"/>
    <w:rsid w:val="00A010B1"/>
    <w:rsid w:val="00A03AE5"/>
    <w:rsid w:val="00A063F6"/>
    <w:rsid w:val="00A06876"/>
    <w:rsid w:val="00A10DF3"/>
    <w:rsid w:val="00A11AB4"/>
    <w:rsid w:val="00A13C04"/>
    <w:rsid w:val="00A15E57"/>
    <w:rsid w:val="00A1623D"/>
    <w:rsid w:val="00A2011D"/>
    <w:rsid w:val="00A20773"/>
    <w:rsid w:val="00A2218E"/>
    <w:rsid w:val="00A25020"/>
    <w:rsid w:val="00A257CC"/>
    <w:rsid w:val="00A30989"/>
    <w:rsid w:val="00A32390"/>
    <w:rsid w:val="00A34961"/>
    <w:rsid w:val="00A36DDD"/>
    <w:rsid w:val="00A3728E"/>
    <w:rsid w:val="00A374FD"/>
    <w:rsid w:val="00A408D1"/>
    <w:rsid w:val="00A413AA"/>
    <w:rsid w:val="00A44ACB"/>
    <w:rsid w:val="00A4724D"/>
    <w:rsid w:val="00A512BD"/>
    <w:rsid w:val="00A56E26"/>
    <w:rsid w:val="00A56F9A"/>
    <w:rsid w:val="00A6105A"/>
    <w:rsid w:val="00A6783D"/>
    <w:rsid w:val="00A777DD"/>
    <w:rsid w:val="00A836BA"/>
    <w:rsid w:val="00A871F6"/>
    <w:rsid w:val="00A911FC"/>
    <w:rsid w:val="00A9196B"/>
    <w:rsid w:val="00A922A0"/>
    <w:rsid w:val="00A9238A"/>
    <w:rsid w:val="00A94D6F"/>
    <w:rsid w:val="00A96472"/>
    <w:rsid w:val="00AA11E9"/>
    <w:rsid w:val="00AA3EC7"/>
    <w:rsid w:val="00AA6FDE"/>
    <w:rsid w:val="00AA70F2"/>
    <w:rsid w:val="00AA77EE"/>
    <w:rsid w:val="00AB0D7B"/>
    <w:rsid w:val="00AB2A5B"/>
    <w:rsid w:val="00AB3521"/>
    <w:rsid w:val="00AB3C57"/>
    <w:rsid w:val="00AB70BA"/>
    <w:rsid w:val="00AC0C23"/>
    <w:rsid w:val="00AC4AAA"/>
    <w:rsid w:val="00AC6FD2"/>
    <w:rsid w:val="00AD1C7C"/>
    <w:rsid w:val="00AD1E3E"/>
    <w:rsid w:val="00AD681A"/>
    <w:rsid w:val="00AE1D4F"/>
    <w:rsid w:val="00AE3779"/>
    <w:rsid w:val="00AE394D"/>
    <w:rsid w:val="00AE44FC"/>
    <w:rsid w:val="00AE4D7B"/>
    <w:rsid w:val="00AE770A"/>
    <w:rsid w:val="00AF4675"/>
    <w:rsid w:val="00AF6A09"/>
    <w:rsid w:val="00AF74CB"/>
    <w:rsid w:val="00B01BE4"/>
    <w:rsid w:val="00B03D1B"/>
    <w:rsid w:val="00B052F1"/>
    <w:rsid w:val="00B066DD"/>
    <w:rsid w:val="00B06E9B"/>
    <w:rsid w:val="00B1250B"/>
    <w:rsid w:val="00B1336E"/>
    <w:rsid w:val="00B20959"/>
    <w:rsid w:val="00B22A1C"/>
    <w:rsid w:val="00B23C16"/>
    <w:rsid w:val="00B2426C"/>
    <w:rsid w:val="00B258A9"/>
    <w:rsid w:val="00B279F6"/>
    <w:rsid w:val="00B302B2"/>
    <w:rsid w:val="00B31669"/>
    <w:rsid w:val="00B3299C"/>
    <w:rsid w:val="00B36DAA"/>
    <w:rsid w:val="00B409E4"/>
    <w:rsid w:val="00B42D80"/>
    <w:rsid w:val="00B43A1C"/>
    <w:rsid w:val="00B43A56"/>
    <w:rsid w:val="00B44AE9"/>
    <w:rsid w:val="00B44D54"/>
    <w:rsid w:val="00B45A52"/>
    <w:rsid w:val="00B505EB"/>
    <w:rsid w:val="00B513E3"/>
    <w:rsid w:val="00B51FC0"/>
    <w:rsid w:val="00B535F2"/>
    <w:rsid w:val="00B53C10"/>
    <w:rsid w:val="00B55419"/>
    <w:rsid w:val="00B5614B"/>
    <w:rsid w:val="00B56873"/>
    <w:rsid w:val="00B600FE"/>
    <w:rsid w:val="00B633E9"/>
    <w:rsid w:val="00B63CB2"/>
    <w:rsid w:val="00B63F84"/>
    <w:rsid w:val="00B64A5A"/>
    <w:rsid w:val="00B66CA9"/>
    <w:rsid w:val="00B7017D"/>
    <w:rsid w:val="00B763CA"/>
    <w:rsid w:val="00B8097F"/>
    <w:rsid w:val="00B816DA"/>
    <w:rsid w:val="00B832E2"/>
    <w:rsid w:val="00B8387A"/>
    <w:rsid w:val="00B86405"/>
    <w:rsid w:val="00B86DDD"/>
    <w:rsid w:val="00B86EBA"/>
    <w:rsid w:val="00B87276"/>
    <w:rsid w:val="00B9105A"/>
    <w:rsid w:val="00B9373A"/>
    <w:rsid w:val="00B9519C"/>
    <w:rsid w:val="00BA055B"/>
    <w:rsid w:val="00BA17F2"/>
    <w:rsid w:val="00BA1C25"/>
    <w:rsid w:val="00BA27D4"/>
    <w:rsid w:val="00BA3B5F"/>
    <w:rsid w:val="00BA5BDC"/>
    <w:rsid w:val="00BA7014"/>
    <w:rsid w:val="00BA7054"/>
    <w:rsid w:val="00BB0696"/>
    <w:rsid w:val="00BB2527"/>
    <w:rsid w:val="00BB3354"/>
    <w:rsid w:val="00BB4A88"/>
    <w:rsid w:val="00BB4FC9"/>
    <w:rsid w:val="00BB5E02"/>
    <w:rsid w:val="00BB62A1"/>
    <w:rsid w:val="00BB64EF"/>
    <w:rsid w:val="00BC1081"/>
    <w:rsid w:val="00BC2D73"/>
    <w:rsid w:val="00BC4463"/>
    <w:rsid w:val="00BC5BE7"/>
    <w:rsid w:val="00BC7998"/>
    <w:rsid w:val="00BD0BFA"/>
    <w:rsid w:val="00BD3B6B"/>
    <w:rsid w:val="00BD486B"/>
    <w:rsid w:val="00BE1CF4"/>
    <w:rsid w:val="00BE3BFB"/>
    <w:rsid w:val="00BF0BE4"/>
    <w:rsid w:val="00BF67AC"/>
    <w:rsid w:val="00BF7018"/>
    <w:rsid w:val="00BF7995"/>
    <w:rsid w:val="00C0021B"/>
    <w:rsid w:val="00C12D83"/>
    <w:rsid w:val="00C12FC3"/>
    <w:rsid w:val="00C24E20"/>
    <w:rsid w:val="00C34F99"/>
    <w:rsid w:val="00C37B45"/>
    <w:rsid w:val="00C43EE7"/>
    <w:rsid w:val="00C44ED9"/>
    <w:rsid w:val="00C4771B"/>
    <w:rsid w:val="00C51BA9"/>
    <w:rsid w:val="00C521E5"/>
    <w:rsid w:val="00C52F50"/>
    <w:rsid w:val="00C61205"/>
    <w:rsid w:val="00C62470"/>
    <w:rsid w:val="00C64E92"/>
    <w:rsid w:val="00C659E1"/>
    <w:rsid w:val="00C66131"/>
    <w:rsid w:val="00C67230"/>
    <w:rsid w:val="00C75096"/>
    <w:rsid w:val="00C775C4"/>
    <w:rsid w:val="00C77A05"/>
    <w:rsid w:val="00C80986"/>
    <w:rsid w:val="00C825F5"/>
    <w:rsid w:val="00C86AC8"/>
    <w:rsid w:val="00C86C55"/>
    <w:rsid w:val="00C91E51"/>
    <w:rsid w:val="00C92275"/>
    <w:rsid w:val="00C928AA"/>
    <w:rsid w:val="00C9517B"/>
    <w:rsid w:val="00CA585C"/>
    <w:rsid w:val="00CB133A"/>
    <w:rsid w:val="00CB20C0"/>
    <w:rsid w:val="00CB3A98"/>
    <w:rsid w:val="00CB510E"/>
    <w:rsid w:val="00CB5E80"/>
    <w:rsid w:val="00CB760D"/>
    <w:rsid w:val="00CC0893"/>
    <w:rsid w:val="00CC09AC"/>
    <w:rsid w:val="00CC1E74"/>
    <w:rsid w:val="00CC4390"/>
    <w:rsid w:val="00CD0C48"/>
    <w:rsid w:val="00CD0F5E"/>
    <w:rsid w:val="00CD57F8"/>
    <w:rsid w:val="00CD5DCD"/>
    <w:rsid w:val="00CD6030"/>
    <w:rsid w:val="00CD6DE3"/>
    <w:rsid w:val="00CE24BC"/>
    <w:rsid w:val="00CE26C3"/>
    <w:rsid w:val="00CE2863"/>
    <w:rsid w:val="00CE679A"/>
    <w:rsid w:val="00CE74DA"/>
    <w:rsid w:val="00CF15B6"/>
    <w:rsid w:val="00CF3A39"/>
    <w:rsid w:val="00CF60C7"/>
    <w:rsid w:val="00CF7E66"/>
    <w:rsid w:val="00D01DDD"/>
    <w:rsid w:val="00D02B10"/>
    <w:rsid w:val="00D02FEE"/>
    <w:rsid w:val="00D10D03"/>
    <w:rsid w:val="00D1157F"/>
    <w:rsid w:val="00D12B16"/>
    <w:rsid w:val="00D12F38"/>
    <w:rsid w:val="00D1380A"/>
    <w:rsid w:val="00D14E57"/>
    <w:rsid w:val="00D1774A"/>
    <w:rsid w:val="00D210C1"/>
    <w:rsid w:val="00D2699F"/>
    <w:rsid w:val="00D27BC4"/>
    <w:rsid w:val="00D3090C"/>
    <w:rsid w:val="00D313BB"/>
    <w:rsid w:val="00D35232"/>
    <w:rsid w:val="00D36461"/>
    <w:rsid w:val="00D3686A"/>
    <w:rsid w:val="00D37215"/>
    <w:rsid w:val="00D40AEC"/>
    <w:rsid w:val="00D413FD"/>
    <w:rsid w:val="00D42C19"/>
    <w:rsid w:val="00D546EF"/>
    <w:rsid w:val="00D54EE9"/>
    <w:rsid w:val="00D56F63"/>
    <w:rsid w:val="00D57216"/>
    <w:rsid w:val="00D62E34"/>
    <w:rsid w:val="00D6360A"/>
    <w:rsid w:val="00D64B6F"/>
    <w:rsid w:val="00D657CC"/>
    <w:rsid w:val="00D66052"/>
    <w:rsid w:val="00D70947"/>
    <w:rsid w:val="00D70C6C"/>
    <w:rsid w:val="00D72692"/>
    <w:rsid w:val="00D72B7F"/>
    <w:rsid w:val="00D74AD9"/>
    <w:rsid w:val="00D860E5"/>
    <w:rsid w:val="00D9206B"/>
    <w:rsid w:val="00D9298D"/>
    <w:rsid w:val="00D930B9"/>
    <w:rsid w:val="00D94522"/>
    <w:rsid w:val="00D96405"/>
    <w:rsid w:val="00D96B22"/>
    <w:rsid w:val="00DA43AE"/>
    <w:rsid w:val="00DA5E61"/>
    <w:rsid w:val="00DB046A"/>
    <w:rsid w:val="00DB1920"/>
    <w:rsid w:val="00DB527C"/>
    <w:rsid w:val="00DB5CF5"/>
    <w:rsid w:val="00DB73F1"/>
    <w:rsid w:val="00DC13DA"/>
    <w:rsid w:val="00DC30D5"/>
    <w:rsid w:val="00DC4078"/>
    <w:rsid w:val="00DC6C99"/>
    <w:rsid w:val="00DD031C"/>
    <w:rsid w:val="00DD133D"/>
    <w:rsid w:val="00DD5B60"/>
    <w:rsid w:val="00DE00BF"/>
    <w:rsid w:val="00DE06C4"/>
    <w:rsid w:val="00DE07C6"/>
    <w:rsid w:val="00DE0C65"/>
    <w:rsid w:val="00DE0E26"/>
    <w:rsid w:val="00DE1D15"/>
    <w:rsid w:val="00DF15E1"/>
    <w:rsid w:val="00DF39EE"/>
    <w:rsid w:val="00DF4515"/>
    <w:rsid w:val="00DF4BBF"/>
    <w:rsid w:val="00DF4C35"/>
    <w:rsid w:val="00E004B5"/>
    <w:rsid w:val="00E131CF"/>
    <w:rsid w:val="00E15B04"/>
    <w:rsid w:val="00E173CF"/>
    <w:rsid w:val="00E17D28"/>
    <w:rsid w:val="00E213B0"/>
    <w:rsid w:val="00E30CE0"/>
    <w:rsid w:val="00E31371"/>
    <w:rsid w:val="00E32569"/>
    <w:rsid w:val="00E340B0"/>
    <w:rsid w:val="00E351B5"/>
    <w:rsid w:val="00E369FD"/>
    <w:rsid w:val="00E36CF1"/>
    <w:rsid w:val="00E40806"/>
    <w:rsid w:val="00E4343A"/>
    <w:rsid w:val="00E4648C"/>
    <w:rsid w:val="00E47050"/>
    <w:rsid w:val="00E5064C"/>
    <w:rsid w:val="00E568CF"/>
    <w:rsid w:val="00E56CB7"/>
    <w:rsid w:val="00E572B6"/>
    <w:rsid w:val="00E57681"/>
    <w:rsid w:val="00E61FB1"/>
    <w:rsid w:val="00E623FF"/>
    <w:rsid w:val="00E65102"/>
    <w:rsid w:val="00E65239"/>
    <w:rsid w:val="00E66A62"/>
    <w:rsid w:val="00E730E7"/>
    <w:rsid w:val="00E7456D"/>
    <w:rsid w:val="00E7485B"/>
    <w:rsid w:val="00E751DB"/>
    <w:rsid w:val="00E75985"/>
    <w:rsid w:val="00E75FD6"/>
    <w:rsid w:val="00E77089"/>
    <w:rsid w:val="00E809E8"/>
    <w:rsid w:val="00E80C93"/>
    <w:rsid w:val="00E84241"/>
    <w:rsid w:val="00E84AFB"/>
    <w:rsid w:val="00E857B8"/>
    <w:rsid w:val="00E86226"/>
    <w:rsid w:val="00E86D0C"/>
    <w:rsid w:val="00E87AC9"/>
    <w:rsid w:val="00E91BB8"/>
    <w:rsid w:val="00E94EEC"/>
    <w:rsid w:val="00E950AF"/>
    <w:rsid w:val="00E97056"/>
    <w:rsid w:val="00E973CC"/>
    <w:rsid w:val="00EA099B"/>
    <w:rsid w:val="00EA0DBE"/>
    <w:rsid w:val="00EA1703"/>
    <w:rsid w:val="00EA507C"/>
    <w:rsid w:val="00EA6B33"/>
    <w:rsid w:val="00EB26D3"/>
    <w:rsid w:val="00EB4527"/>
    <w:rsid w:val="00EB678D"/>
    <w:rsid w:val="00EC0857"/>
    <w:rsid w:val="00EC3363"/>
    <w:rsid w:val="00EC3A72"/>
    <w:rsid w:val="00EC4805"/>
    <w:rsid w:val="00EC5F29"/>
    <w:rsid w:val="00ED5799"/>
    <w:rsid w:val="00ED7079"/>
    <w:rsid w:val="00ED7101"/>
    <w:rsid w:val="00EE2252"/>
    <w:rsid w:val="00EE2495"/>
    <w:rsid w:val="00EE2CF5"/>
    <w:rsid w:val="00EE3C96"/>
    <w:rsid w:val="00EE41EE"/>
    <w:rsid w:val="00EE766F"/>
    <w:rsid w:val="00EF4672"/>
    <w:rsid w:val="00EF761C"/>
    <w:rsid w:val="00EF7A12"/>
    <w:rsid w:val="00EF7C99"/>
    <w:rsid w:val="00EF7D2F"/>
    <w:rsid w:val="00F01896"/>
    <w:rsid w:val="00F01CE0"/>
    <w:rsid w:val="00F05779"/>
    <w:rsid w:val="00F06062"/>
    <w:rsid w:val="00F06AB5"/>
    <w:rsid w:val="00F11576"/>
    <w:rsid w:val="00F156DC"/>
    <w:rsid w:val="00F216BC"/>
    <w:rsid w:val="00F217B7"/>
    <w:rsid w:val="00F25B73"/>
    <w:rsid w:val="00F26267"/>
    <w:rsid w:val="00F27648"/>
    <w:rsid w:val="00F30164"/>
    <w:rsid w:val="00F31709"/>
    <w:rsid w:val="00F35D4A"/>
    <w:rsid w:val="00F3768B"/>
    <w:rsid w:val="00F4026C"/>
    <w:rsid w:val="00F411FA"/>
    <w:rsid w:val="00F423F0"/>
    <w:rsid w:val="00F44C76"/>
    <w:rsid w:val="00F45172"/>
    <w:rsid w:val="00F453D1"/>
    <w:rsid w:val="00F46C3C"/>
    <w:rsid w:val="00F47AF5"/>
    <w:rsid w:val="00F507C1"/>
    <w:rsid w:val="00F611DE"/>
    <w:rsid w:val="00F6680D"/>
    <w:rsid w:val="00F7192D"/>
    <w:rsid w:val="00F74A4A"/>
    <w:rsid w:val="00F75803"/>
    <w:rsid w:val="00F8262C"/>
    <w:rsid w:val="00F848CB"/>
    <w:rsid w:val="00F87ACD"/>
    <w:rsid w:val="00F900AA"/>
    <w:rsid w:val="00F916EF"/>
    <w:rsid w:val="00F928DB"/>
    <w:rsid w:val="00FA3514"/>
    <w:rsid w:val="00FA3930"/>
    <w:rsid w:val="00FA4F90"/>
    <w:rsid w:val="00FA4F98"/>
    <w:rsid w:val="00FA588C"/>
    <w:rsid w:val="00FA627D"/>
    <w:rsid w:val="00FB04FE"/>
    <w:rsid w:val="00FB1B23"/>
    <w:rsid w:val="00FB309A"/>
    <w:rsid w:val="00FB50F2"/>
    <w:rsid w:val="00FB60E2"/>
    <w:rsid w:val="00FC1BD4"/>
    <w:rsid w:val="00FC3E0E"/>
    <w:rsid w:val="00FC71ED"/>
    <w:rsid w:val="00FD12DF"/>
    <w:rsid w:val="00FD2790"/>
    <w:rsid w:val="00FD3EE0"/>
    <w:rsid w:val="00FD49B1"/>
    <w:rsid w:val="00FD60C9"/>
    <w:rsid w:val="00FE2258"/>
    <w:rsid w:val="00FE25EF"/>
    <w:rsid w:val="00FE3CBB"/>
    <w:rsid w:val="00FE416A"/>
    <w:rsid w:val="00FE5223"/>
    <w:rsid w:val="00FF096E"/>
    <w:rsid w:val="00FF3A9C"/>
    <w:rsid w:val="00FF429D"/>
    <w:rsid w:val="00FF5FE4"/>
    <w:rsid w:val="00FF6DC1"/>
    <w:rsid w:val="00FF795F"/>
    <w:rsid w:val="020F46F8"/>
    <w:rsid w:val="02D75E99"/>
    <w:rsid w:val="079C441A"/>
    <w:rsid w:val="0C0638B8"/>
    <w:rsid w:val="1A71E6C6"/>
    <w:rsid w:val="1AD9D645"/>
    <w:rsid w:val="27A2185C"/>
    <w:rsid w:val="29EA8F21"/>
    <w:rsid w:val="2EB36E45"/>
    <w:rsid w:val="3734301A"/>
    <w:rsid w:val="3F68C16B"/>
    <w:rsid w:val="3FA2A604"/>
    <w:rsid w:val="6D0C1014"/>
    <w:rsid w:val="6E689C94"/>
    <w:rsid w:val="7045DA0D"/>
    <w:rsid w:val="7EC941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EA22"/>
  <w15:docId w15:val="{7AF755C4-E27F-6C4F-BD97-C2314090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CB3A98"/>
    <w:pPr>
      <w:numPr>
        <w:numId w:val="5"/>
      </w:numPr>
      <w:spacing w:before="240" w:after="240" w:line="240" w:lineRule="auto"/>
      <w:jc w:val="left"/>
      <w:outlineLvl w:val="0"/>
    </w:pPr>
    <w:rPr>
      <w:rFonts w:ascii="Arial" w:hAnsi="Arial" w:cs="Arial"/>
      <w:sz w:val="48"/>
      <w:szCs w:val="48"/>
    </w:rPr>
  </w:style>
  <w:style w:type="paragraph" w:styleId="Nadpis2">
    <w:name w:val="heading 2"/>
    <w:basedOn w:val="Normln"/>
    <w:next w:val="Normln"/>
    <w:link w:val="Nadpis2Char"/>
    <w:uiPriority w:val="9"/>
    <w:unhideWhenUsed/>
    <w:qFormat/>
    <w:rsid w:val="00FA3930"/>
    <w:pPr>
      <w:keepNext/>
      <w:keepLines/>
      <w:numPr>
        <w:ilvl w:val="1"/>
        <w:numId w:val="5"/>
      </w:numPr>
      <w:spacing w:before="360"/>
      <w:outlineLvl w:val="1"/>
    </w:pPr>
    <w:rPr>
      <w:rFonts w:ascii="Arial" w:eastAsiaTheme="majorEastAsia" w:hAnsi="Arial" w:cs="Arial"/>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
      </w:numPr>
    </w:pPr>
    <w:rPr>
      <w:color w:val="009FE3"/>
      <w:sz w:val="52"/>
    </w:rPr>
  </w:style>
  <w:style w:type="character" w:customStyle="1" w:styleId="Nadpis1Char">
    <w:name w:val="Nadpis 1 Char"/>
    <w:basedOn w:val="Standardnpsmoodstavce"/>
    <w:link w:val="Nadpis1"/>
    <w:uiPriority w:val="9"/>
    <w:rsid w:val="00CB3A98"/>
    <w:rPr>
      <w:rFonts w:ascii="Arial" w:hAnsi="Arial" w:cs="Arial"/>
      <w:color w:val="009FE3"/>
      <w:spacing w:val="-2"/>
      <w:sz w:val="48"/>
      <w:szCs w:val="48"/>
    </w:rPr>
  </w:style>
  <w:style w:type="character" w:customStyle="1" w:styleId="Nadpis2Char">
    <w:name w:val="Nadpis 2 Char"/>
    <w:basedOn w:val="Standardnpsmoodstavce"/>
    <w:link w:val="Nadpis2"/>
    <w:uiPriority w:val="9"/>
    <w:rsid w:val="00FA3930"/>
    <w:rPr>
      <w:rFonts w:ascii="Arial" w:eastAsiaTheme="majorEastAsia" w:hAnsi="Arial" w:cs="Arial"/>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B01BE4"/>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3"/>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FF6DC1"/>
    <w:rPr>
      <w:color w:val="954F72"/>
      <w:u w:val="single"/>
    </w:rPr>
  </w:style>
  <w:style w:type="paragraph" w:customStyle="1" w:styleId="msonormal0">
    <w:name w:val="msonormal"/>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6">
    <w:name w:val="xl66"/>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8">
    <w:name w:val="xl68"/>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3">
    <w:name w:val="xl73"/>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4">
    <w:name w:val="xl74"/>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5">
    <w:name w:val="xl75"/>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 w:type="paragraph" w:customStyle="1" w:styleId="xl76">
    <w:name w:val="xl76"/>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5778">
      <w:bodyDiv w:val="1"/>
      <w:marLeft w:val="0"/>
      <w:marRight w:val="0"/>
      <w:marTop w:val="0"/>
      <w:marBottom w:val="0"/>
      <w:divBdr>
        <w:top w:val="none" w:sz="0" w:space="0" w:color="auto"/>
        <w:left w:val="none" w:sz="0" w:space="0" w:color="auto"/>
        <w:bottom w:val="none" w:sz="0" w:space="0" w:color="auto"/>
        <w:right w:val="none" w:sz="0" w:space="0" w:color="auto"/>
      </w:divBdr>
    </w:div>
    <w:div w:id="18088750">
      <w:bodyDiv w:val="1"/>
      <w:marLeft w:val="0"/>
      <w:marRight w:val="0"/>
      <w:marTop w:val="0"/>
      <w:marBottom w:val="0"/>
      <w:divBdr>
        <w:top w:val="none" w:sz="0" w:space="0" w:color="auto"/>
        <w:left w:val="none" w:sz="0" w:space="0" w:color="auto"/>
        <w:bottom w:val="none" w:sz="0" w:space="0" w:color="auto"/>
        <w:right w:val="none" w:sz="0" w:space="0" w:color="auto"/>
      </w:divBdr>
    </w:div>
    <w:div w:id="20084563">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41489590">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99230497">
      <w:bodyDiv w:val="1"/>
      <w:marLeft w:val="0"/>
      <w:marRight w:val="0"/>
      <w:marTop w:val="0"/>
      <w:marBottom w:val="0"/>
      <w:divBdr>
        <w:top w:val="none" w:sz="0" w:space="0" w:color="auto"/>
        <w:left w:val="none" w:sz="0" w:space="0" w:color="auto"/>
        <w:bottom w:val="none" w:sz="0" w:space="0" w:color="auto"/>
        <w:right w:val="none" w:sz="0" w:space="0" w:color="auto"/>
      </w:divBdr>
    </w:div>
    <w:div w:id="132454753">
      <w:bodyDiv w:val="1"/>
      <w:marLeft w:val="0"/>
      <w:marRight w:val="0"/>
      <w:marTop w:val="0"/>
      <w:marBottom w:val="0"/>
      <w:divBdr>
        <w:top w:val="none" w:sz="0" w:space="0" w:color="auto"/>
        <w:left w:val="none" w:sz="0" w:space="0" w:color="auto"/>
        <w:bottom w:val="none" w:sz="0" w:space="0" w:color="auto"/>
        <w:right w:val="none" w:sz="0" w:space="0" w:color="auto"/>
      </w:divBdr>
    </w:div>
    <w:div w:id="138421844">
      <w:bodyDiv w:val="1"/>
      <w:marLeft w:val="0"/>
      <w:marRight w:val="0"/>
      <w:marTop w:val="0"/>
      <w:marBottom w:val="0"/>
      <w:divBdr>
        <w:top w:val="none" w:sz="0" w:space="0" w:color="auto"/>
        <w:left w:val="none" w:sz="0" w:space="0" w:color="auto"/>
        <w:bottom w:val="none" w:sz="0" w:space="0" w:color="auto"/>
        <w:right w:val="none" w:sz="0" w:space="0" w:color="auto"/>
      </w:divBdr>
    </w:div>
    <w:div w:id="139544453">
      <w:bodyDiv w:val="1"/>
      <w:marLeft w:val="0"/>
      <w:marRight w:val="0"/>
      <w:marTop w:val="0"/>
      <w:marBottom w:val="0"/>
      <w:divBdr>
        <w:top w:val="none" w:sz="0" w:space="0" w:color="auto"/>
        <w:left w:val="none" w:sz="0" w:space="0" w:color="auto"/>
        <w:bottom w:val="none" w:sz="0" w:space="0" w:color="auto"/>
        <w:right w:val="none" w:sz="0" w:space="0" w:color="auto"/>
      </w:divBdr>
    </w:div>
    <w:div w:id="167644287">
      <w:bodyDiv w:val="1"/>
      <w:marLeft w:val="0"/>
      <w:marRight w:val="0"/>
      <w:marTop w:val="0"/>
      <w:marBottom w:val="0"/>
      <w:divBdr>
        <w:top w:val="none" w:sz="0" w:space="0" w:color="auto"/>
        <w:left w:val="none" w:sz="0" w:space="0" w:color="auto"/>
        <w:bottom w:val="none" w:sz="0" w:space="0" w:color="auto"/>
        <w:right w:val="none" w:sz="0" w:space="0" w:color="auto"/>
      </w:divBdr>
    </w:div>
    <w:div w:id="180321355">
      <w:bodyDiv w:val="1"/>
      <w:marLeft w:val="0"/>
      <w:marRight w:val="0"/>
      <w:marTop w:val="0"/>
      <w:marBottom w:val="0"/>
      <w:divBdr>
        <w:top w:val="none" w:sz="0" w:space="0" w:color="auto"/>
        <w:left w:val="none" w:sz="0" w:space="0" w:color="auto"/>
        <w:bottom w:val="none" w:sz="0" w:space="0" w:color="auto"/>
        <w:right w:val="none" w:sz="0" w:space="0" w:color="auto"/>
      </w:divBdr>
    </w:div>
    <w:div w:id="188031976">
      <w:bodyDiv w:val="1"/>
      <w:marLeft w:val="0"/>
      <w:marRight w:val="0"/>
      <w:marTop w:val="0"/>
      <w:marBottom w:val="0"/>
      <w:divBdr>
        <w:top w:val="none" w:sz="0" w:space="0" w:color="auto"/>
        <w:left w:val="none" w:sz="0" w:space="0" w:color="auto"/>
        <w:bottom w:val="none" w:sz="0" w:space="0" w:color="auto"/>
        <w:right w:val="none" w:sz="0" w:space="0" w:color="auto"/>
      </w:divBdr>
    </w:div>
    <w:div w:id="197470077">
      <w:bodyDiv w:val="1"/>
      <w:marLeft w:val="0"/>
      <w:marRight w:val="0"/>
      <w:marTop w:val="0"/>
      <w:marBottom w:val="0"/>
      <w:divBdr>
        <w:top w:val="none" w:sz="0" w:space="0" w:color="auto"/>
        <w:left w:val="none" w:sz="0" w:space="0" w:color="auto"/>
        <w:bottom w:val="none" w:sz="0" w:space="0" w:color="auto"/>
        <w:right w:val="none" w:sz="0" w:space="0" w:color="auto"/>
      </w:divBdr>
    </w:div>
    <w:div w:id="224142955">
      <w:bodyDiv w:val="1"/>
      <w:marLeft w:val="0"/>
      <w:marRight w:val="0"/>
      <w:marTop w:val="0"/>
      <w:marBottom w:val="0"/>
      <w:divBdr>
        <w:top w:val="none" w:sz="0" w:space="0" w:color="auto"/>
        <w:left w:val="none" w:sz="0" w:space="0" w:color="auto"/>
        <w:bottom w:val="none" w:sz="0" w:space="0" w:color="auto"/>
        <w:right w:val="none" w:sz="0" w:space="0" w:color="auto"/>
      </w:divBdr>
    </w:div>
    <w:div w:id="274026316">
      <w:bodyDiv w:val="1"/>
      <w:marLeft w:val="0"/>
      <w:marRight w:val="0"/>
      <w:marTop w:val="0"/>
      <w:marBottom w:val="0"/>
      <w:divBdr>
        <w:top w:val="none" w:sz="0" w:space="0" w:color="auto"/>
        <w:left w:val="none" w:sz="0" w:space="0" w:color="auto"/>
        <w:bottom w:val="none" w:sz="0" w:space="0" w:color="auto"/>
        <w:right w:val="none" w:sz="0" w:space="0" w:color="auto"/>
      </w:divBdr>
    </w:div>
    <w:div w:id="309600746">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26858698">
      <w:bodyDiv w:val="1"/>
      <w:marLeft w:val="0"/>
      <w:marRight w:val="0"/>
      <w:marTop w:val="0"/>
      <w:marBottom w:val="0"/>
      <w:divBdr>
        <w:top w:val="none" w:sz="0" w:space="0" w:color="auto"/>
        <w:left w:val="none" w:sz="0" w:space="0" w:color="auto"/>
        <w:bottom w:val="none" w:sz="0" w:space="0" w:color="auto"/>
        <w:right w:val="none" w:sz="0" w:space="0" w:color="auto"/>
      </w:divBdr>
    </w:div>
    <w:div w:id="330766574">
      <w:bodyDiv w:val="1"/>
      <w:marLeft w:val="0"/>
      <w:marRight w:val="0"/>
      <w:marTop w:val="0"/>
      <w:marBottom w:val="0"/>
      <w:divBdr>
        <w:top w:val="none" w:sz="0" w:space="0" w:color="auto"/>
        <w:left w:val="none" w:sz="0" w:space="0" w:color="auto"/>
        <w:bottom w:val="none" w:sz="0" w:space="0" w:color="auto"/>
        <w:right w:val="none" w:sz="0" w:space="0" w:color="auto"/>
      </w:divBdr>
    </w:div>
    <w:div w:id="331101920">
      <w:bodyDiv w:val="1"/>
      <w:marLeft w:val="0"/>
      <w:marRight w:val="0"/>
      <w:marTop w:val="0"/>
      <w:marBottom w:val="0"/>
      <w:divBdr>
        <w:top w:val="none" w:sz="0" w:space="0" w:color="auto"/>
        <w:left w:val="none" w:sz="0" w:space="0" w:color="auto"/>
        <w:bottom w:val="none" w:sz="0" w:space="0" w:color="auto"/>
        <w:right w:val="none" w:sz="0" w:space="0" w:color="auto"/>
      </w:divBdr>
    </w:div>
    <w:div w:id="341902768">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06537786">
      <w:bodyDiv w:val="1"/>
      <w:marLeft w:val="0"/>
      <w:marRight w:val="0"/>
      <w:marTop w:val="0"/>
      <w:marBottom w:val="0"/>
      <w:divBdr>
        <w:top w:val="none" w:sz="0" w:space="0" w:color="auto"/>
        <w:left w:val="none" w:sz="0" w:space="0" w:color="auto"/>
        <w:bottom w:val="none" w:sz="0" w:space="0" w:color="auto"/>
        <w:right w:val="none" w:sz="0" w:space="0" w:color="auto"/>
      </w:divBdr>
    </w:div>
    <w:div w:id="410783575">
      <w:bodyDiv w:val="1"/>
      <w:marLeft w:val="0"/>
      <w:marRight w:val="0"/>
      <w:marTop w:val="0"/>
      <w:marBottom w:val="0"/>
      <w:divBdr>
        <w:top w:val="none" w:sz="0" w:space="0" w:color="auto"/>
        <w:left w:val="none" w:sz="0" w:space="0" w:color="auto"/>
        <w:bottom w:val="none" w:sz="0" w:space="0" w:color="auto"/>
        <w:right w:val="none" w:sz="0" w:space="0" w:color="auto"/>
      </w:divBdr>
    </w:div>
    <w:div w:id="415786401">
      <w:bodyDiv w:val="1"/>
      <w:marLeft w:val="0"/>
      <w:marRight w:val="0"/>
      <w:marTop w:val="0"/>
      <w:marBottom w:val="0"/>
      <w:divBdr>
        <w:top w:val="none" w:sz="0" w:space="0" w:color="auto"/>
        <w:left w:val="none" w:sz="0" w:space="0" w:color="auto"/>
        <w:bottom w:val="none" w:sz="0" w:space="0" w:color="auto"/>
        <w:right w:val="none" w:sz="0" w:space="0" w:color="auto"/>
      </w:divBdr>
    </w:div>
    <w:div w:id="428545781">
      <w:bodyDiv w:val="1"/>
      <w:marLeft w:val="0"/>
      <w:marRight w:val="0"/>
      <w:marTop w:val="0"/>
      <w:marBottom w:val="0"/>
      <w:divBdr>
        <w:top w:val="none" w:sz="0" w:space="0" w:color="auto"/>
        <w:left w:val="none" w:sz="0" w:space="0" w:color="auto"/>
        <w:bottom w:val="none" w:sz="0" w:space="0" w:color="auto"/>
        <w:right w:val="none" w:sz="0" w:space="0" w:color="auto"/>
      </w:divBdr>
    </w:div>
    <w:div w:id="432359136">
      <w:bodyDiv w:val="1"/>
      <w:marLeft w:val="0"/>
      <w:marRight w:val="0"/>
      <w:marTop w:val="0"/>
      <w:marBottom w:val="0"/>
      <w:divBdr>
        <w:top w:val="none" w:sz="0" w:space="0" w:color="auto"/>
        <w:left w:val="none" w:sz="0" w:space="0" w:color="auto"/>
        <w:bottom w:val="none" w:sz="0" w:space="0" w:color="auto"/>
        <w:right w:val="none" w:sz="0" w:space="0" w:color="auto"/>
      </w:divBdr>
    </w:div>
    <w:div w:id="447092203">
      <w:bodyDiv w:val="1"/>
      <w:marLeft w:val="0"/>
      <w:marRight w:val="0"/>
      <w:marTop w:val="0"/>
      <w:marBottom w:val="0"/>
      <w:divBdr>
        <w:top w:val="none" w:sz="0" w:space="0" w:color="auto"/>
        <w:left w:val="none" w:sz="0" w:space="0" w:color="auto"/>
        <w:bottom w:val="none" w:sz="0" w:space="0" w:color="auto"/>
        <w:right w:val="none" w:sz="0" w:space="0" w:color="auto"/>
      </w:divBdr>
    </w:div>
    <w:div w:id="471562528">
      <w:bodyDiv w:val="1"/>
      <w:marLeft w:val="0"/>
      <w:marRight w:val="0"/>
      <w:marTop w:val="0"/>
      <w:marBottom w:val="0"/>
      <w:divBdr>
        <w:top w:val="none" w:sz="0" w:space="0" w:color="auto"/>
        <w:left w:val="none" w:sz="0" w:space="0" w:color="auto"/>
        <w:bottom w:val="none" w:sz="0" w:space="0" w:color="auto"/>
        <w:right w:val="none" w:sz="0" w:space="0" w:color="auto"/>
      </w:divBdr>
    </w:div>
    <w:div w:id="480929353">
      <w:bodyDiv w:val="1"/>
      <w:marLeft w:val="0"/>
      <w:marRight w:val="0"/>
      <w:marTop w:val="0"/>
      <w:marBottom w:val="0"/>
      <w:divBdr>
        <w:top w:val="none" w:sz="0" w:space="0" w:color="auto"/>
        <w:left w:val="none" w:sz="0" w:space="0" w:color="auto"/>
        <w:bottom w:val="none" w:sz="0" w:space="0" w:color="auto"/>
        <w:right w:val="none" w:sz="0" w:space="0" w:color="auto"/>
      </w:divBdr>
    </w:div>
    <w:div w:id="498470070">
      <w:bodyDiv w:val="1"/>
      <w:marLeft w:val="0"/>
      <w:marRight w:val="0"/>
      <w:marTop w:val="0"/>
      <w:marBottom w:val="0"/>
      <w:divBdr>
        <w:top w:val="none" w:sz="0" w:space="0" w:color="auto"/>
        <w:left w:val="none" w:sz="0" w:space="0" w:color="auto"/>
        <w:bottom w:val="none" w:sz="0" w:space="0" w:color="auto"/>
        <w:right w:val="none" w:sz="0" w:space="0" w:color="auto"/>
      </w:divBdr>
    </w:div>
    <w:div w:id="498618769">
      <w:bodyDiv w:val="1"/>
      <w:marLeft w:val="0"/>
      <w:marRight w:val="0"/>
      <w:marTop w:val="0"/>
      <w:marBottom w:val="0"/>
      <w:divBdr>
        <w:top w:val="none" w:sz="0" w:space="0" w:color="auto"/>
        <w:left w:val="none" w:sz="0" w:space="0" w:color="auto"/>
        <w:bottom w:val="none" w:sz="0" w:space="0" w:color="auto"/>
        <w:right w:val="none" w:sz="0" w:space="0" w:color="auto"/>
      </w:divBdr>
    </w:div>
    <w:div w:id="501821292">
      <w:bodyDiv w:val="1"/>
      <w:marLeft w:val="0"/>
      <w:marRight w:val="0"/>
      <w:marTop w:val="0"/>
      <w:marBottom w:val="0"/>
      <w:divBdr>
        <w:top w:val="none" w:sz="0" w:space="0" w:color="auto"/>
        <w:left w:val="none" w:sz="0" w:space="0" w:color="auto"/>
        <w:bottom w:val="none" w:sz="0" w:space="0" w:color="auto"/>
        <w:right w:val="none" w:sz="0" w:space="0" w:color="auto"/>
      </w:divBdr>
    </w:div>
    <w:div w:id="503935862">
      <w:bodyDiv w:val="1"/>
      <w:marLeft w:val="0"/>
      <w:marRight w:val="0"/>
      <w:marTop w:val="0"/>
      <w:marBottom w:val="0"/>
      <w:divBdr>
        <w:top w:val="none" w:sz="0" w:space="0" w:color="auto"/>
        <w:left w:val="none" w:sz="0" w:space="0" w:color="auto"/>
        <w:bottom w:val="none" w:sz="0" w:space="0" w:color="auto"/>
        <w:right w:val="none" w:sz="0" w:space="0" w:color="auto"/>
      </w:divBdr>
    </w:div>
    <w:div w:id="527069114">
      <w:bodyDiv w:val="1"/>
      <w:marLeft w:val="0"/>
      <w:marRight w:val="0"/>
      <w:marTop w:val="0"/>
      <w:marBottom w:val="0"/>
      <w:divBdr>
        <w:top w:val="none" w:sz="0" w:space="0" w:color="auto"/>
        <w:left w:val="none" w:sz="0" w:space="0" w:color="auto"/>
        <w:bottom w:val="none" w:sz="0" w:space="0" w:color="auto"/>
        <w:right w:val="none" w:sz="0" w:space="0" w:color="auto"/>
      </w:divBdr>
    </w:div>
    <w:div w:id="540897738">
      <w:bodyDiv w:val="1"/>
      <w:marLeft w:val="0"/>
      <w:marRight w:val="0"/>
      <w:marTop w:val="0"/>
      <w:marBottom w:val="0"/>
      <w:divBdr>
        <w:top w:val="none" w:sz="0" w:space="0" w:color="auto"/>
        <w:left w:val="none" w:sz="0" w:space="0" w:color="auto"/>
        <w:bottom w:val="none" w:sz="0" w:space="0" w:color="auto"/>
        <w:right w:val="none" w:sz="0" w:space="0" w:color="auto"/>
      </w:divBdr>
    </w:div>
    <w:div w:id="560949237">
      <w:bodyDiv w:val="1"/>
      <w:marLeft w:val="0"/>
      <w:marRight w:val="0"/>
      <w:marTop w:val="0"/>
      <w:marBottom w:val="0"/>
      <w:divBdr>
        <w:top w:val="none" w:sz="0" w:space="0" w:color="auto"/>
        <w:left w:val="none" w:sz="0" w:space="0" w:color="auto"/>
        <w:bottom w:val="none" w:sz="0" w:space="0" w:color="auto"/>
        <w:right w:val="none" w:sz="0" w:space="0" w:color="auto"/>
      </w:divBdr>
    </w:div>
    <w:div w:id="575172422">
      <w:bodyDiv w:val="1"/>
      <w:marLeft w:val="0"/>
      <w:marRight w:val="0"/>
      <w:marTop w:val="0"/>
      <w:marBottom w:val="0"/>
      <w:divBdr>
        <w:top w:val="none" w:sz="0" w:space="0" w:color="auto"/>
        <w:left w:val="none" w:sz="0" w:space="0" w:color="auto"/>
        <w:bottom w:val="none" w:sz="0" w:space="0" w:color="auto"/>
        <w:right w:val="none" w:sz="0" w:space="0" w:color="auto"/>
      </w:divBdr>
    </w:div>
    <w:div w:id="623389566">
      <w:bodyDiv w:val="1"/>
      <w:marLeft w:val="0"/>
      <w:marRight w:val="0"/>
      <w:marTop w:val="0"/>
      <w:marBottom w:val="0"/>
      <w:divBdr>
        <w:top w:val="none" w:sz="0" w:space="0" w:color="auto"/>
        <w:left w:val="none" w:sz="0" w:space="0" w:color="auto"/>
        <w:bottom w:val="none" w:sz="0" w:space="0" w:color="auto"/>
        <w:right w:val="none" w:sz="0" w:space="0" w:color="auto"/>
      </w:divBdr>
    </w:div>
    <w:div w:id="624581798">
      <w:bodyDiv w:val="1"/>
      <w:marLeft w:val="0"/>
      <w:marRight w:val="0"/>
      <w:marTop w:val="0"/>
      <w:marBottom w:val="0"/>
      <w:divBdr>
        <w:top w:val="none" w:sz="0" w:space="0" w:color="auto"/>
        <w:left w:val="none" w:sz="0" w:space="0" w:color="auto"/>
        <w:bottom w:val="none" w:sz="0" w:space="0" w:color="auto"/>
        <w:right w:val="none" w:sz="0" w:space="0" w:color="auto"/>
      </w:divBdr>
    </w:div>
    <w:div w:id="681396404">
      <w:bodyDiv w:val="1"/>
      <w:marLeft w:val="0"/>
      <w:marRight w:val="0"/>
      <w:marTop w:val="0"/>
      <w:marBottom w:val="0"/>
      <w:divBdr>
        <w:top w:val="none" w:sz="0" w:space="0" w:color="auto"/>
        <w:left w:val="none" w:sz="0" w:space="0" w:color="auto"/>
        <w:bottom w:val="none" w:sz="0" w:space="0" w:color="auto"/>
        <w:right w:val="none" w:sz="0" w:space="0" w:color="auto"/>
      </w:divBdr>
    </w:div>
    <w:div w:id="705645312">
      <w:bodyDiv w:val="1"/>
      <w:marLeft w:val="0"/>
      <w:marRight w:val="0"/>
      <w:marTop w:val="0"/>
      <w:marBottom w:val="0"/>
      <w:divBdr>
        <w:top w:val="none" w:sz="0" w:space="0" w:color="auto"/>
        <w:left w:val="none" w:sz="0" w:space="0" w:color="auto"/>
        <w:bottom w:val="none" w:sz="0" w:space="0" w:color="auto"/>
        <w:right w:val="none" w:sz="0" w:space="0" w:color="auto"/>
      </w:divBdr>
    </w:div>
    <w:div w:id="733086467">
      <w:bodyDiv w:val="1"/>
      <w:marLeft w:val="0"/>
      <w:marRight w:val="0"/>
      <w:marTop w:val="0"/>
      <w:marBottom w:val="0"/>
      <w:divBdr>
        <w:top w:val="none" w:sz="0" w:space="0" w:color="auto"/>
        <w:left w:val="none" w:sz="0" w:space="0" w:color="auto"/>
        <w:bottom w:val="none" w:sz="0" w:space="0" w:color="auto"/>
        <w:right w:val="none" w:sz="0" w:space="0" w:color="auto"/>
      </w:divBdr>
    </w:div>
    <w:div w:id="738136864">
      <w:bodyDiv w:val="1"/>
      <w:marLeft w:val="0"/>
      <w:marRight w:val="0"/>
      <w:marTop w:val="0"/>
      <w:marBottom w:val="0"/>
      <w:divBdr>
        <w:top w:val="none" w:sz="0" w:space="0" w:color="auto"/>
        <w:left w:val="none" w:sz="0" w:space="0" w:color="auto"/>
        <w:bottom w:val="none" w:sz="0" w:space="0" w:color="auto"/>
        <w:right w:val="none" w:sz="0" w:space="0" w:color="auto"/>
      </w:divBdr>
    </w:div>
    <w:div w:id="739518231">
      <w:bodyDiv w:val="1"/>
      <w:marLeft w:val="0"/>
      <w:marRight w:val="0"/>
      <w:marTop w:val="0"/>
      <w:marBottom w:val="0"/>
      <w:divBdr>
        <w:top w:val="none" w:sz="0" w:space="0" w:color="auto"/>
        <w:left w:val="none" w:sz="0" w:space="0" w:color="auto"/>
        <w:bottom w:val="none" w:sz="0" w:space="0" w:color="auto"/>
        <w:right w:val="none" w:sz="0" w:space="0" w:color="auto"/>
      </w:divBdr>
    </w:div>
    <w:div w:id="740641232">
      <w:bodyDiv w:val="1"/>
      <w:marLeft w:val="0"/>
      <w:marRight w:val="0"/>
      <w:marTop w:val="0"/>
      <w:marBottom w:val="0"/>
      <w:divBdr>
        <w:top w:val="none" w:sz="0" w:space="0" w:color="auto"/>
        <w:left w:val="none" w:sz="0" w:space="0" w:color="auto"/>
        <w:bottom w:val="none" w:sz="0" w:space="0" w:color="auto"/>
        <w:right w:val="none" w:sz="0" w:space="0" w:color="auto"/>
      </w:divBdr>
    </w:div>
    <w:div w:id="751511122">
      <w:bodyDiv w:val="1"/>
      <w:marLeft w:val="0"/>
      <w:marRight w:val="0"/>
      <w:marTop w:val="0"/>
      <w:marBottom w:val="0"/>
      <w:divBdr>
        <w:top w:val="none" w:sz="0" w:space="0" w:color="auto"/>
        <w:left w:val="none" w:sz="0" w:space="0" w:color="auto"/>
        <w:bottom w:val="none" w:sz="0" w:space="0" w:color="auto"/>
        <w:right w:val="none" w:sz="0" w:space="0" w:color="auto"/>
      </w:divBdr>
    </w:div>
    <w:div w:id="762727192">
      <w:bodyDiv w:val="1"/>
      <w:marLeft w:val="0"/>
      <w:marRight w:val="0"/>
      <w:marTop w:val="0"/>
      <w:marBottom w:val="0"/>
      <w:divBdr>
        <w:top w:val="none" w:sz="0" w:space="0" w:color="auto"/>
        <w:left w:val="none" w:sz="0" w:space="0" w:color="auto"/>
        <w:bottom w:val="none" w:sz="0" w:space="0" w:color="auto"/>
        <w:right w:val="none" w:sz="0" w:space="0" w:color="auto"/>
      </w:divBdr>
    </w:div>
    <w:div w:id="783229390">
      <w:bodyDiv w:val="1"/>
      <w:marLeft w:val="0"/>
      <w:marRight w:val="0"/>
      <w:marTop w:val="0"/>
      <w:marBottom w:val="0"/>
      <w:divBdr>
        <w:top w:val="none" w:sz="0" w:space="0" w:color="auto"/>
        <w:left w:val="none" w:sz="0" w:space="0" w:color="auto"/>
        <w:bottom w:val="none" w:sz="0" w:space="0" w:color="auto"/>
        <w:right w:val="none" w:sz="0" w:space="0" w:color="auto"/>
      </w:divBdr>
    </w:div>
    <w:div w:id="820737770">
      <w:bodyDiv w:val="1"/>
      <w:marLeft w:val="0"/>
      <w:marRight w:val="0"/>
      <w:marTop w:val="0"/>
      <w:marBottom w:val="0"/>
      <w:divBdr>
        <w:top w:val="none" w:sz="0" w:space="0" w:color="auto"/>
        <w:left w:val="none" w:sz="0" w:space="0" w:color="auto"/>
        <w:bottom w:val="none" w:sz="0" w:space="0" w:color="auto"/>
        <w:right w:val="none" w:sz="0" w:space="0" w:color="auto"/>
      </w:divBdr>
    </w:div>
    <w:div w:id="837308354">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891766723">
      <w:bodyDiv w:val="1"/>
      <w:marLeft w:val="0"/>
      <w:marRight w:val="0"/>
      <w:marTop w:val="0"/>
      <w:marBottom w:val="0"/>
      <w:divBdr>
        <w:top w:val="none" w:sz="0" w:space="0" w:color="auto"/>
        <w:left w:val="none" w:sz="0" w:space="0" w:color="auto"/>
        <w:bottom w:val="none" w:sz="0" w:space="0" w:color="auto"/>
        <w:right w:val="none" w:sz="0" w:space="0" w:color="auto"/>
      </w:divBdr>
    </w:div>
    <w:div w:id="897283013">
      <w:bodyDiv w:val="1"/>
      <w:marLeft w:val="0"/>
      <w:marRight w:val="0"/>
      <w:marTop w:val="0"/>
      <w:marBottom w:val="0"/>
      <w:divBdr>
        <w:top w:val="none" w:sz="0" w:space="0" w:color="auto"/>
        <w:left w:val="none" w:sz="0" w:space="0" w:color="auto"/>
        <w:bottom w:val="none" w:sz="0" w:space="0" w:color="auto"/>
        <w:right w:val="none" w:sz="0" w:space="0" w:color="auto"/>
      </w:divBdr>
    </w:div>
    <w:div w:id="927153858">
      <w:bodyDiv w:val="1"/>
      <w:marLeft w:val="0"/>
      <w:marRight w:val="0"/>
      <w:marTop w:val="0"/>
      <w:marBottom w:val="0"/>
      <w:divBdr>
        <w:top w:val="none" w:sz="0" w:space="0" w:color="auto"/>
        <w:left w:val="none" w:sz="0" w:space="0" w:color="auto"/>
        <w:bottom w:val="none" w:sz="0" w:space="0" w:color="auto"/>
        <w:right w:val="none" w:sz="0" w:space="0" w:color="auto"/>
      </w:divBdr>
    </w:div>
    <w:div w:id="948198093">
      <w:bodyDiv w:val="1"/>
      <w:marLeft w:val="0"/>
      <w:marRight w:val="0"/>
      <w:marTop w:val="0"/>
      <w:marBottom w:val="0"/>
      <w:divBdr>
        <w:top w:val="none" w:sz="0" w:space="0" w:color="auto"/>
        <w:left w:val="none" w:sz="0" w:space="0" w:color="auto"/>
        <w:bottom w:val="none" w:sz="0" w:space="0" w:color="auto"/>
        <w:right w:val="none" w:sz="0" w:space="0" w:color="auto"/>
      </w:divBdr>
    </w:div>
    <w:div w:id="96531094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08286991">
      <w:bodyDiv w:val="1"/>
      <w:marLeft w:val="0"/>
      <w:marRight w:val="0"/>
      <w:marTop w:val="0"/>
      <w:marBottom w:val="0"/>
      <w:divBdr>
        <w:top w:val="none" w:sz="0" w:space="0" w:color="auto"/>
        <w:left w:val="none" w:sz="0" w:space="0" w:color="auto"/>
        <w:bottom w:val="none" w:sz="0" w:space="0" w:color="auto"/>
        <w:right w:val="none" w:sz="0" w:space="0" w:color="auto"/>
      </w:divBdr>
    </w:div>
    <w:div w:id="1010719838">
      <w:bodyDiv w:val="1"/>
      <w:marLeft w:val="0"/>
      <w:marRight w:val="0"/>
      <w:marTop w:val="0"/>
      <w:marBottom w:val="0"/>
      <w:divBdr>
        <w:top w:val="none" w:sz="0" w:space="0" w:color="auto"/>
        <w:left w:val="none" w:sz="0" w:space="0" w:color="auto"/>
        <w:bottom w:val="none" w:sz="0" w:space="0" w:color="auto"/>
        <w:right w:val="none" w:sz="0" w:space="0" w:color="auto"/>
      </w:divBdr>
    </w:div>
    <w:div w:id="1016615342">
      <w:bodyDiv w:val="1"/>
      <w:marLeft w:val="0"/>
      <w:marRight w:val="0"/>
      <w:marTop w:val="0"/>
      <w:marBottom w:val="0"/>
      <w:divBdr>
        <w:top w:val="none" w:sz="0" w:space="0" w:color="auto"/>
        <w:left w:val="none" w:sz="0" w:space="0" w:color="auto"/>
        <w:bottom w:val="none" w:sz="0" w:space="0" w:color="auto"/>
        <w:right w:val="none" w:sz="0" w:space="0" w:color="auto"/>
      </w:divBdr>
    </w:div>
    <w:div w:id="1039934455">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070151444">
      <w:bodyDiv w:val="1"/>
      <w:marLeft w:val="0"/>
      <w:marRight w:val="0"/>
      <w:marTop w:val="0"/>
      <w:marBottom w:val="0"/>
      <w:divBdr>
        <w:top w:val="none" w:sz="0" w:space="0" w:color="auto"/>
        <w:left w:val="none" w:sz="0" w:space="0" w:color="auto"/>
        <w:bottom w:val="none" w:sz="0" w:space="0" w:color="auto"/>
        <w:right w:val="none" w:sz="0" w:space="0" w:color="auto"/>
      </w:divBdr>
    </w:div>
    <w:div w:id="1105271164">
      <w:bodyDiv w:val="1"/>
      <w:marLeft w:val="0"/>
      <w:marRight w:val="0"/>
      <w:marTop w:val="0"/>
      <w:marBottom w:val="0"/>
      <w:divBdr>
        <w:top w:val="none" w:sz="0" w:space="0" w:color="auto"/>
        <w:left w:val="none" w:sz="0" w:space="0" w:color="auto"/>
        <w:bottom w:val="none" w:sz="0" w:space="0" w:color="auto"/>
        <w:right w:val="none" w:sz="0" w:space="0" w:color="auto"/>
      </w:divBdr>
    </w:div>
    <w:div w:id="1120565867">
      <w:bodyDiv w:val="1"/>
      <w:marLeft w:val="0"/>
      <w:marRight w:val="0"/>
      <w:marTop w:val="0"/>
      <w:marBottom w:val="0"/>
      <w:divBdr>
        <w:top w:val="none" w:sz="0" w:space="0" w:color="auto"/>
        <w:left w:val="none" w:sz="0" w:space="0" w:color="auto"/>
        <w:bottom w:val="none" w:sz="0" w:space="0" w:color="auto"/>
        <w:right w:val="none" w:sz="0" w:space="0" w:color="auto"/>
      </w:divBdr>
    </w:div>
    <w:div w:id="1127433578">
      <w:bodyDiv w:val="1"/>
      <w:marLeft w:val="0"/>
      <w:marRight w:val="0"/>
      <w:marTop w:val="0"/>
      <w:marBottom w:val="0"/>
      <w:divBdr>
        <w:top w:val="none" w:sz="0" w:space="0" w:color="auto"/>
        <w:left w:val="none" w:sz="0" w:space="0" w:color="auto"/>
        <w:bottom w:val="none" w:sz="0" w:space="0" w:color="auto"/>
        <w:right w:val="none" w:sz="0" w:space="0" w:color="auto"/>
      </w:divBdr>
    </w:div>
    <w:div w:id="1129737621">
      <w:bodyDiv w:val="1"/>
      <w:marLeft w:val="0"/>
      <w:marRight w:val="0"/>
      <w:marTop w:val="0"/>
      <w:marBottom w:val="0"/>
      <w:divBdr>
        <w:top w:val="none" w:sz="0" w:space="0" w:color="auto"/>
        <w:left w:val="none" w:sz="0" w:space="0" w:color="auto"/>
        <w:bottom w:val="none" w:sz="0" w:space="0" w:color="auto"/>
        <w:right w:val="none" w:sz="0" w:space="0" w:color="auto"/>
      </w:divBdr>
    </w:div>
    <w:div w:id="1168179828">
      <w:bodyDiv w:val="1"/>
      <w:marLeft w:val="0"/>
      <w:marRight w:val="0"/>
      <w:marTop w:val="0"/>
      <w:marBottom w:val="0"/>
      <w:divBdr>
        <w:top w:val="none" w:sz="0" w:space="0" w:color="auto"/>
        <w:left w:val="none" w:sz="0" w:space="0" w:color="auto"/>
        <w:bottom w:val="none" w:sz="0" w:space="0" w:color="auto"/>
        <w:right w:val="none" w:sz="0" w:space="0" w:color="auto"/>
      </w:divBdr>
    </w:div>
    <w:div w:id="1195076508">
      <w:bodyDiv w:val="1"/>
      <w:marLeft w:val="0"/>
      <w:marRight w:val="0"/>
      <w:marTop w:val="0"/>
      <w:marBottom w:val="0"/>
      <w:divBdr>
        <w:top w:val="none" w:sz="0" w:space="0" w:color="auto"/>
        <w:left w:val="none" w:sz="0" w:space="0" w:color="auto"/>
        <w:bottom w:val="none" w:sz="0" w:space="0" w:color="auto"/>
        <w:right w:val="none" w:sz="0" w:space="0" w:color="auto"/>
      </w:divBdr>
    </w:div>
    <w:div w:id="1195115511">
      <w:bodyDiv w:val="1"/>
      <w:marLeft w:val="0"/>
      <w:marRight w:val="0"/>
      <w:marTop w:val="0"/>
      <w:marBottom w:val="0"/>
      <w:divBdr>
        <w:top w:val="none" w:sz="0" w:space="0" w:color="auto"/>
        <w:left w:val="none" w:sz="0" w:space="0" w:color="auto"/>
        <w:bottom w:val="none" w:sz="0" w:space="0" w:color="auto"/>
        <w:right w:val="none" w:sz="0" w:space="0" w:color="auto"/>
      </w:divBdr>
    </w:div>
    <w:div w:id="1214151799">
      <w:bodyDiv w:val="1"/>
      <w:marLeft w:val="0"/>
      <w:marRight w:val="0"/>
      <w:marTop w:val="0"/>
      <w:marBottom w:val="0"/>
      <w:divBdr>
        <w:top w:val="none" w:sz="0" w:space="0" w:color="auto"/>
        <w:left w:val="none" w:sz="0" w:space="0" w:color="auto"/>
        <w:bottom w:val="none" w:sz="0" w:space="0" w:color="auto"/>
        <w:right w:val="none" w:sz="0" w:space="0" w:color="auto"/>
      </w:divBdr>
    </w:div>
    <w:div w:id="1218205283">
      <w:bodyDiv w:val="1"/>
      <w:marLeft w:val="0"/>
      <w:marRight w:val="0"/>
      <w:marTop w:val="0"/>
      <w:marBottom w:val="0"/>
      <w:divBdr>
        <w:top w:val="none" w:sz="0" w:space="0" w:color="auto"/>
        <w:left w:val="none" w:sz="0" w:space="0" w:color="auto"/>
        <w:bottom w:val="none" w:sz="0" w:space="0" w:color="auto"/>
        <w:right w:val="none" w:sz="0" w:space="0" w:color="auto"/>
      </w:divBdr>
    </w:div>
    <w:div w:id="1316691057">
      <w:bodyDiv w:val="1"/>
      <w:marLeft w:val="0"/>
      <w:marRight w:val="0"/>
      <w:marTop w:val="0"/>
      <w:marBottom w:val="0"/>
      <w:divBdr>
        <w:top w:val="none" w:sz="0" w:space="0" w:color="auto"/>
        <w:left w:val="none" w:sz="0" w:space="0" w:color="auto"/>
        <w:bottom w:val="none" w:sz="0" w:space="0" w:color="auto"/>
        <w:right w:val="none" w:sz="0" w:space="0" w:color="auto"/>
      </w:divBdr>
    </w:div>
    <w:div w:id="1323267105">
      <w:bodyDiv w:val="1"/>
      <w:marLeft w:val="0"/>
      <w:marRight w:val="0"/>
      <w:marTop w:val="0"/>
      <w:marBottom w:val="0"/>
      <w:divBdr>
        <w:top w:val="none" w:sz="0" w:space="0" w:color="auto"/>
        <w:left w:val="none" w:sz="0" w:space="0" w:color="auto"/>
        <w:bottom w:val="none" w:sz="0" w:space="0" w:color="auto"/>
        <w:right w:val="none" w:sz="0" w:space="0" w:color="auto"/>
      </w:divBdr>
    </w:div>
    <w:div w:id="1332752928">
      <w:bodyDiv w:val="1"/>
      <w:marLeft w:val="0"/>
      <w:marRight w:val="0"/>
      <w:marTop w:val="0"/>
      <w:marBottom w:val="0"/>
      <w:divBdr>
        <w:top w:val="none" w:sz="0" w:space="0" w:color="auto"/>
        <w:left w:val="none" w:sz="0" w:space="0" w:color="auto"/>
        <w:bottom w:val="none" w:sz="0" w:space="0" w:color="auto"/>
        <w:right w:val="none" w:sz="0" w:space="0" w:color="auto"/>
      </w:divBdr>
    </w:div>
    <w:div w:id="1358390944">
      <w:bodyDiv w:val="1"/>
      <w:marLeft w:val="0"/>
      <w:marRight w:val="0"/>
      <w:marTop w:val="0"/>
      <w:marBottom w:val="0"/>
      <w:divBdr>
        <w:top w:val="none" w:sz="0" w:space="0" w:color="auto"/>
        <w:left w:val="none" w:sz="0" w:space="0" w:color="auto"/>
        <w:bottom w:val="none" w:sz="0" w:space="0" w:color="auto"/>
        <w:right w:val="none" w:sz="0" w:space="0" w:color="auto"/>
      </w:divBdr>
    </w:div>
    <w:div w:id="1374114642">
      <w:bodyDiv w:val="1"/>
      <w:marLeft w:val="0"/>
      <w:marRight w:val="0"/>
      <w:marTop w:val="0"/>
      <w:marBottom w:val="0"/>
      <w:divBdr>
        <w:top w:val="none" w:sz="0" w:space="0" w:color="auto"/>
        <w:left w:val="none" w:sz="0" w:space="0" w:color="auto"/>
        <w:bottom w:val="none" w:sz="0" w:space="0" w:color="auto"/>
        <w:right w:val="none" w:sz="0" w:space="0" w:color="auto"/>
      </w:divBdr>
    </w:div>
    <w:div w:id="1402826664">
      <w:bodyDiv w:val="1"/>
      <w:marLeft w:val="0"/>
      <w:marRight w:val="0"/>
      <w:marTop w:val="0"/>
      <w:marBottom w:val="0"/>
      <w:divBdr>
        <w:top w:val="none" w:sz="0" w:space="0" w:color="auto"/>
        <w:left w:val="none" w:sz="0" w:space="0" w:color="auto"/>
        <w:bottom w:val="none" w:sz="0" w:space="0" w:color="auto"/>
        <w:right w:val="none" w:sz="0" w:space="0" w:color="auto"/>
      </w:divBdr>
    </w:div>
    <w:div w:id="1414356182">
      <w:bodyDiv w:val="1"/>
      <w:marLeft w:val="0"/>
      <w:marRight w:val="0"/>
      <w:marTop w:val="0"/>
      <w:marBottom w:val="0"/>
      <w:divBdr>
        <w:top w:val="none" w:sz="0" w:space="0" w:color="auto"/>
        <w:left w:val="none" w:sz="0" w:space="0" w:color="auto"/>
        <w:bottom w:val="none" w:sz="0" w:space="0" w:color="auto"/>
        <w:right w:val="none" w:sz="0" w:space="0" w:color="auto"/>
      </w:divBdr>
    </w:div>
    <w:div w:id="1431583003">
      <w:bodyDiv w:val="1"/>
      <w:marLeft w:val="0"/>
      <w:marRight w:val="0"/>
      <w:marTop w:val="0"/>
      <w:marBottom w:val="0"/>
      <w:divBdr>
        <w:top w:val="none" w:sz="0" w:space="0" w:color="auto"/>
        <w:left w:val="none" w:sz="0" w:space="0" w:color="auto"/>
        <w:bottom w:val="none" w:sz="0" w:space="0" w:color="auto"/>
        <w:right w:val="none" w:sz="0" w:space="0" w:color="auto"/>
      </w:divBdr>
    </w:div>
    <w:div w:id="1450778801">
      <w:bodyDiv w:val="1"/>
      <w:marLeft w:val="0"/>
      <w:marRight w:val="0"/>
      <w:marTop w:val="0"/>
      <w:marBottom w:val="0"/>
      <w:divBdr>
        <w:top w:val="none" w:sz="0" w:space="0" w:color="auto"/>
        <w:left w:val="none" w:sz="0" w:space="0" w:color="auto"/>
        <w:bottom w:val="none" w:sz="0" w:space="0" w:color="auto"/>
        <w:right w:val="none" w:sz="0" w:space="0" w:color="auto"/>
      </w:divBdr>
    </w:div>
    <w:div w:id="1480851715">
      <w:bodyDiv w:val="1"/>
      <w:marLeft w:val="0"/>
      <w:marRight w:val="0"/>
      <w:marTop w:val="0"/>
      <w:marBottom w:val="0"/>
      <w:divBdr>
        <w:top w:val="none" w:sz="0" w:space="0" w:color="auto"/>
        <w:left w:val="none" w:sz="0" w:space="0" w:color="auto"/>
        <w:bottom w:val="none" w:sz="0" w:space="0" w:color="auto"/>
        <w:right w:val="none" w:sz="0" w:space="0" w:color="auto"/>
      </w:divBdr>
    </w:div>
    <w:div w:id="1492335282">
      <w:bodyDiv w:val="1"/>
      <w:marLeft w:val="0"/>
      <w:marRight w:val="0"/>
      <w:marTop w:val="0"/>
      <w:marBottom w:val="0"/>
      <w:divBdr>
        <w:top w:val="none" w:sz="0" w:space="0" w:color="auto"/>
        <w:left w:val="none" w:sz="0" w:space="0" w:color="auto"/>
        <w:bottom w:val="none" w:sz="0" w:space="0" w:color="auto"/>
        <w:right w:val="none" w:sz="0" w:space="0" w:color="auto"/>
      </w:divBdr>
    </w:div>
    <w:div w:id="1517428527">
      <w:bodyDiv w:val="1"/>
      <w:marLeft w:val="0"/>
      <w:marRight w:val="0"/>
      <w:marTop w:val="0"/>
      <w:marBottom w:val="0"/>
      <w:divBdr>
        <w:top w:val="none" w:sz="0" w:space="0" w:color="auto"/>
        <w:left w:val="none" w:sz="0" w:space="0" w:color="auto"/>
        <w:bottom w:val="none" w:sz="0" w:space="0" w:color="auto"/>
        <w:right w:val="none" w:sz="0" w:space="0" w:color="auto"/>
      </w:divBdr>
    </w:div>
    <w:div w:id="1526824404">
      <w:bodyDiv w:val="1"/>
      <w:marLeft w:val="0"/>
      <w:marRight w:val="0"/>
      <w:marTop w:val="0"/>
      <w:marBottom w:val="0"/>
      <w:divBdr>
        <w:top w:val="none" w:sz="0" w:space="0" w:color="auto"/>
        <w:left w:val="none" w:sz="0" w:space="0" w:color="auto"/>
        <w:bottom w:val="none" w:sz="0" w:space="0" w:color="auto"/>
        <w:right w:val="none" w:sz="0" w:space="0" w:color="auto"/>
      </w:divBdr>
    </w:div>
    <w:div w:id="1528257770">
      <w:bodyDiv w:val="1"/>
      <w:marLeft w:val="0"/>
      <w:marRight w:val="0"/>
      <w:marTop w:val="0"/>
      <w:marBottom w:val="0"/>
      <w:divBdr>
        <w:top w:val="none" w:sz="0" w:space="0" w:color="auto"/>
        <w:left w:val="none" w:sz="0" w:space="0" w:color="auto"/>
        <w:bottom w:val="none" w:sz="0" w:space="0" w:color="auto"/>
        <w:right w:val="none" w:sz="0" w:space="0" w:color="auto"/>
      </w:divBdr>
    </w:div>
    <w:div w:id="1529374076">
      <w:bodyDiv w:val="1"/>
      <w:marLeft w:val="0"/>
      <w:marRight w:val="0"/>
      <w:marTop w:val="0"/>
      <w:marBottom w:val="0"/>
      <w:divBdr>
        <w:top w:val="none" w:sz="0" w:space="0" w:color="auto"/>
        <w:left w:val="none" w:sz="0" w:space="0" w:color="auto"/>
        <w:bottom w:val="none" w:sz="0" w:space="0" w:color="auto"/>
        <w:right w:val="none" w:sz="0" w:space="0" w:color="auto"/>
      </w:divBdr>
    </w:div>
    <w:div w:id="1535725620">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85797835">
      <w:bodyDiv w:val="1"/>
      <w:marLeft w:val="0"/>
      <w:marRight w:val="0"/>
      <w:marTop w:val="0"/>
      <w:marBottom w:val="0"/>
      <w:divBdr>
        <w:top w:val="none" w:sz="0" w:space="0" w:color="auto"/>
        <w:left w:val="none" w:sz="0" w:space="0" w:color="auto"/>
        <w:bottom w:val="none" w:sz="0" w:space="0" w:color="auto"/>
        <w:right w:val="none" w:sz="0" w:space="0" w:color="auto"/>
      </w:divBdr>
    </w:div>
    <w:div w:id="1622952182">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52633358">
      <w:bodyDiv w:val="1"/>
      <w:marLeft w:val="0"/>
      <w:marRight w:val="0"/>
      <w:marTop w:val="0"/>
      <w:marBottom w:val="0"/>
      <w:divBdr>
        <w:top w:val="none" w:sz="0" w:space="0" w:color="auto"/>
        <w:left w:val="none" w:sz="0" w:space="0" w:color="auto"/>
        <w:bottom w:val="none" w:sz="0" w:space="0" w:color="auto"/>
        <w:right w:val="none" w:sz="0" w:space="0" w:color="auto"/>
      </w:divBdr>
    </w:div>
    <w:div w:id="1654870468">
      <w:bodyDiv w:val="1"/>
      <w:marLeft w:val="0"/>
      <w:marRight w:val="0"/>
      <w:marTop w:val="0"/>
      <w:marBottom w:val="0"/>
      <w:divBdr>
        <w:top w:val="none" w:sz="0" w:space="0" w:color="auto"/>
        <w:left w:val="none" w:sz="0" w:space="0" w:color="auto"/>
        <w:bottom w:val="none" w:sz="0" w:space="0" w:color="auto"/>
        <w:right w:val="none" w:sz="0" w:space="0" w:color="auto"/>
      </w:divBdr>
    </w:div>
    <w:div w:id="1668171418">
      <w:bodyDiv w:val="1"/>
      <w:marLeft w:val="0"/>
      <w:marRight w:val="0"/>
      <w:marTop w:val="0"/>
      <w:marBottom w:val="0"/>
      <w:divBdr>
        <w:top w:val="none" w:sz="0" w:space="0" w:color="auto"/>
        <w:left w:val="none" w:sz="0" w:space="0" w:color="auto"/>
        <w:bottom w:val="none" w:sz="0" w:space="0" w:color="auto"/>
        <w:right w:val="none" w:sz="0" w:space="0" w:color="auto"/>
      </w:divBdr>
    </w:div>
    <w:div w:id="1698389411">
      <w:bodyDiv w:val="1"/>
      <w:marLeft w:val="0"/>
      <w:marRight w:val="0"/>
      <w:marTop w:val="0"/>
      <w:marBottom w:val="0"/>
      <w:divBdr>
        <w:top w:val="none" w:sz="0" w:space="0" w:color="auto"/>
        <w:left w:val="none" w:sz="0" w:space="0" w:color="auto"/>
        <w:bottom w:val="none" w:sz="0" w:space="0" w:color="auto"/>
        <w:right w:val="none" w:sz="0" w:space="0" w:color="auto"/>
      </w:divBdr>
    </w:div>
    <w:div w:id="1729693531">
      <w:bodyDiv w:val="1"/>
      <w:marLeft w:val="0"/>
      <w:marRight w:val="0"/>
      <w:marTop w:val="0"/>
      <w:marBottom w:val="0"/>
      <w:divBdr>
        <w:top w:val="none" w:sz="0" w:space="0" w:color="auto"/>
        <w:left w:val="none" w:sz="0" w:space="0" w:color="auto"/>
        <w:bottom w:val="none" w:sz="0" w:space="0" w:color="auto"/>
        <w:right w:val="none" w:sz="0" w:space="0" w:color="auto"/>
      </w:divBdr>
    </w:div>
    <w:div w:id="1730878985">
      <w:bodyDiv w:val="1"/>
      <w:marLeft w:val="0"/>
      <w:marRight w:val="0"/>
      <w:marTop w:val="0"/>
      <w:marBottom w:val="0"/>
      <w:divBdr>
        <w:top w:val="none" w:sz="0" w:space="0" w:color="auto"/>
        <w:left w:val="none" w:sz="0" w:space="0" w:color="auto"/>
        <w:bottom w:val="none" w:sz="0" w:space="0" w:color="auto"/>
        <w:right w:val="none" w:sz="0" w:space="0" w:color="auto"/>
      </w:divBdr>
    </w:div>
    <w:div w:id="1754354705">
      <w:bodyDiv w:val="1"/>
      <w:marLeft w:val="0"/>
      <w:marRight w:val="0"/>
      <w:marTop w:val="0"/>
      <w:marBottom w:val="0"/>
      <w:divBdr>
        <w:top w:val="none" w:sz="0" w:space="0" w:color="auto"/>
        <w:left w:val="none" w:sz="0" w:space="0" w:color="auto"/>
        <w:bottom w:val="none" w:sz="0" w:space="0" w:color="auto"/>
        <w:right w:val="none" w:sz="0" w:space="0" w:color="auto"/>
      </w:divBdr>
    </w:div>
    <w:div w:id="1757168959">
      <w:bodyDiv w:val="1"/>
      <w:marLeft w:val="0"/>
      <w:marRight w:val="0"/>
      <w:marTop w:val="0"/>
      <w:marBottom w:val="0"/>
      <w:divBdr>
        <w:top w:val="none" w:sz="0" w:space="0" w:color="auto"/>
        <w:left w:val="none" w:sz="0" w:space="0" w:color="auto"/>
        <w:bottom w:val="none" w:sz="0" w:space="0" w:color="auto"/>
        <w:right w:val="none" w:sz="0" w:space="0" w:color="auto"/>
      </w:divBdr>
    </w:div>
    <w:div w:id="1778405390">
      <w:bodyDiv w:val="1"/>
      <w:marLeft w:val="0"/>
      <w:marRight w:val="0"/>
      <w:marTop w:val="0"/>
      <w:marBottom w:val="0"/>
      <w:divBdr>
        <w:top w:val="none" w:sz="0" w:space="0" w:color="auto"/>
        <w:left w:val="none" w:sz="0" w:space="0" w:color="auto"/>
        <w:bottom w:val="none" w:sz="0" w:space="0" w:color="auto"/>
        <w:right w:val="none" w:sz="0" w:space="0" w:color="auto"/>
      </w:divBdr>
    </w:div>
    <w:div w:id="1786923238">
      <w:bodyDiv w:val="1"/>
      <w:marLeft w:val="0"/>
      <w:marRight w:val="0"/>
      <w:marTop w:val="0"/>
      <w:marBottom w:val="0"/>
      <w:divBdr>
        <w:top w:val="none" w:sz="0" w:space="0" w:color="auto"/>
        <w:left w:val="none" w:sz="0" w:space="0" w:color="auto"/>
        <w:bottom w:val="none" w:sz="0" w:space="0" w:color="auto"/>
        <w:right w:val="none" w:sz="0" w:space="0" w:color="auto"/>
      </w:divBdr>
    </w:div>
    <w:div w:id="1814637622">
      <w:bodyDiv w:val="1"/>
      <w:marLeft w:val="0"/>
      <w:marRight w:val="0"/>
      <w:marTop w:val="0"/>
      <w:marBottom w:val="0"/>
      <w:divBdr>
        <w:top w:val="none" w:sz="0" w:space="0" w:color="auto"/>
        <w:left w:val="none" w:sz="0" w:space="0" w:color="auto"/>
        <w:bottom w:val="none" w:sz="0" w:space="0" w:color="auto"/>
        <w:right w:val="none" w:sz="0" w:space="0" w:color="auto"/>
      </w:divBdr>
    </w:div>
    <w:div w:id="1826122343">
      <w:bodyDiv w:val="1"/>
      <w:marLeft w:val="0"/>
      <w:marRight w:val="0"/>
      <w:marTop w:val="0"/>
      <w:marBottom w:val="0"/>
      <w:divBdr>
        <w:top w:val="none" w:sz="0" w:space="0" w:color="auto"/>
        <w:left w:val="none" w:sz="0" w:space="0" w:color="auto"/>
        <w:bottom w:val="none" w:sz="0" w:space="0" w:color="auto"/>
        <w:right w:val="none" w:sz="0" w:space="0" w:color="auto"/>
      </w:divBdr>
    </w:div>
    <w:div w:id="1842164084">
      <w:bodyDiv w:val="1"/>
      <w:marLeft w:val="0"/>
      <w:marRight w:val="0"/>
      <w:marTop w:val="0"/>
      <w:marBottom w:val="0"/>
      <w:divBdr>
        <w:top w:val="none" w:sz="0" w:space="0" w:color="auto"/>
        <w:left w:val="none" w:sz="0" w:space="0" w:color="auto"/>
        <w:bottom w:val="none" w:sz="0" w:space="0" w:color="auto"/>
        <w:right w:val="none" w:sz="0" w:space="0" w:color="auto"/>
      </w:divBdr>
    </w:div>
    <w:div w:id="1850218844">
      <w:bodyDiv w:val="1"/>
      <w:marLeft w:val="0"/>
      <w:marRight w:val="0"/>
      <w:marTop w:val="0"/>
      <w:marBottom w:val="0"/>
      <w:divBdr>
        <w:top w:val="none" w:sz="0" w:space="0" w:color="auto"/>
        <w:left w:val="none" w:sz="0" w:space="0" w:color="auto"/>
        <w:bottom w:val="none" w:sz="0" w:space="0" w:color="auto"/>
        <w:right w:val="none" w:sz="0" w:space="0" w:color="auto"/>
      </w:divBdr>
    </w:div>
    <w:div w:id="1934969344">
      <w:bodyDiv w:val="1"/>
      <w:marLeft w:val="0"/>
      <w:marRight w:val="0"/>
      <w:marTop w:val="0"/>
      <w:marBottom w:val="0"/>
      <w:divBdr>
        <w:top w:val="none" w:sz="0" w:space="0" w:color="auto"/>
        <w:left w:val="none" w:sz="0" w:space="0" w:color="auto"/>
        <w:bottom w:val="none" w:sz="0" w:space="0" w:color="auto"/>
        <w:right w:val="none" w:sz="0" w:space="0" w:color="auto"/>
      </w:divBdr>
    </w:div>
    <w:div w:id="1947537823">
      <w:bodyDiv w:val="1"/>
      <w:marLeft w:val="0"/>
      <w:marRight w:val="0"/>
      <w:marTop w:val="0"/>
      <w:marBottom w:val="0"/>
      <w:divBdr>
        <w:top w:val="none" w:sz="0" w:space="0" w:color="auto"/>
        <w:left w:val="none" w:sz="0" w:space="0" w:color="auto"/>
        <w:bottom w:val="none" w:sz="0" w:space="0" w:color="auto"/>
        <w:right w:val="none" w:sz="0" w:space="0" w:color="auto"/>
      </w:divBdr>
    </w:div>
    <w:div w:id="1966932199">
      <w:bodyDiv w:val="1"/>
      <w:marLeft w:val="0"/>
      <w:marRight w:val="0"/>
      <w:marTop w:val="0"/>
      <w:marBottom w:val="0"/>
      <w:divBdr>
        <w:top w:val="none" w:sz="0" w:space="0" w:color="auto"/>
        <w:left w:val="none" w:sz="0" w:space="0" w:color="auto"/>
        <w:bottom w:val="none" w:sz="0" w:space="0" w:color="auto"/>
        <w:right w:val="none" w:sz="0" w:space="0" w:color="auto"/>
      </w:divBdr>
    </w:div>
    <w:div w:id="1969428447">
      <w:bodyDiv w:val="1"/>
      <w:marLeft w:val="0"/>
      <w:marRight w:val="0"/>
      <w:marTop w:val="0"/>
      <w:marBottom w:val="0"/>
      <w:divBdr>
        <w:top w:val="none" w:sz="0" w:space="0" w:color="auto"/>
        <w:left w:val="none" w:sz="0" w:space="0" w:color="auto"/>
        <w:bottom w:val="none" w:sz="0" w:space="0" w:color="auto"/>
        <w:right w:val="none" w:sz="0" w:space="0" w:color="auto"/>
      </w:divBdr>
    </w:div>
    <w:div w:id="2002542206">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67334580">
      <w:bodyDiv w:val="1"/>
      <w:marLeft w:val="0"/>
      <w:marRight w:val="0"/>
      <w:marTop w:val="0"/>
      <w:marBottom w:val="0"/>
      <w:divBdr>
        <w:top w:val="none" w:sz="0" w:space="0" w:color="auto"/>
        <w:left w:val="none" w:sz="0" w:space="0" w:color="auto"/>
        <w:bottom w:val="none" w:sz="0" w:space="0" w:color="auto"/>
        <w:right w:val="none" w:sz="0" w:space="0" w:color="auto"/>
      </w:divBdr>
    </w:div>
    <w:div w:id="2099910219">
      <w:bodyDiv w:val="1"/>
      <w:marLeft w:val="0"/>
      <w:marRight w:val="0"/>
      <w:marTop w:val="0"/>
      <w:marBottom w:val="0"/>
      <w:divBdr>
        <w:top w:val="none" w:sz="0" w:space="0" w:color="auto"/>
        <w:left w:val="none" w:sz="0" w:space="0" w:color="auto"/>
        <w:bottom w:val="none" w:sz="0" w:space="0" w:color="auto"/>
        <w:right w:val="none" w:sz="0" w:space="0" w:color="auto"/>
      </w:divBdr>
    </w:div>
    <w:div w:id="2101755083">
      <w:bodyDiv w:val="1"/>
      <w:marLeft w:val="0"/>
      <w:marRight w:val="0"/>
      <w:marTop w:val="0"/>
      <w:marBottom w:val="0"/>
      <w:divBdr>
        <w:top w:val="none" w:sz="0" w:space="0" w:color="auto"/>
        <w:left w:val="none" w:sz="0" w:space="0" w:color="auto"/>
        <w:bottom w:val="none" w:sz="0" w:space="0" w:color="auto"/>
        <w:right w:val="none" w:sz="0" w:space="0" w:color="auto"/>
      </w:divBdr>
    </w:div>
    <w:div w:id="2102067296">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25883130">
      <w:bodyDiv w:val="1"/>
      <w:marLeft w:val="0"/>
      <w:marRight w:val="0"/>
      <w:marTop w:val="0"/>
      <w:marBottom w:val="0"/>
      <w:divBdr>
        <w:top w:val="none" w:sz="0" w:space="0" w:color="auto"/>
        <w:left w:val="none" w:sz="0" w:space="0" w:color="auto"/>
        <w:bottom w:val="none" w:sz="0" w:space="0" w:color="auto"/>
        <w:right w:val="none" w:sz="0" w:space="0" w:color="auto"/>
      </w:divBdr>
    </w:div>
    <w:div w:id="214658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E5219466210D4A875B55AB23633A35" ma:contentTypeVersion="2" ma:contentTypeDescription="Vytvoří nový dokument" ma:contentTypeScope="" ma:versionID="54bbd51a0fafb616e167a64180b0d214">
  <xsd:schema xmlns:xsd="http://www.w3.org/2001/XMLSchema" xmlns:xs="http://www.w3.org/2001/XMLSchema" xmlns:p="http://schemas.microsoft.com/office/2006/metadata/properties" xmlns:ns2="29c1966d-32cf-4c89-9a34-7851f4a10977" targetNamespace="http://schemas.microsoft.com/office/2006/metadata/properties" ma:root="true" ma:fieldsID="31eeb0bc4a95aa51b8b9bbdb79e0c5dd" ns2:_="">
    <xsd:import namespace="29c1966d-32cf-4c89-9a34-7851f4a1097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966d-32cf-4c89-9a34-7851f4a109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3B6A5-0C46-4F5B-BE8D-50C0430D94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41AE1C-F93F-4F44-A59E-10C214018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966d-32cf-4c89-9a34-7851f4a10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BBC39-8381-4EFC-AE55-24F2A4A325B8}">
  <ds:schemaRefs>
    <ds:schemaRef ds:uri="http://schemas.microsoft.com/sharepoint/v3/contenttype/forms"/>
  </ds:schemaRefs>
</ds:datastoreItem>
</file>

<file path=customXml/itemProps4.xml><?xml version="1.0" encoding="utf-8"?>
<ds:datastoreItem xmlns:ds="http://schemas.openxmlformats.org/officeDocument/2006/customXml" ds:itemID="{F4E3120A-5F9B-4B7C-BF9B-7B37B9C9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5471</Words>
  <Characters>32279</Characters>
  <Application>Microsoft Office Word</Application>
  <DocSecurity>0</DocSecurity>
  <Lines>268</Lines>
  <Paragraphs>75</Paragraphs>
  <ScaleCrop>false</ScaleCrop>
  <HeadingPairs>
    <vt:vector size="2" baseType="variant">
      <vt:variant>
        <vt:lpstr>Název</vt:lpstr>
      </vt:variant>
      <vt:variant>
        <vt:i4>1</vt:i4>
      </vt:variant>
    </vt:vector>
  </HeadingPairs>
  <TitlesOfParts>
    <vt:vector size="1" baseType="lpstr">
      <vt:lpstr>INFORMAČNÍ KONCEPCE ČR</vt:lpstr>
    </vt:vector>
  </TitlesOfParts>
  <Company>Úřad vlády ČR</Company>
  <LinksUpToDate>false</LinksUpToDate>
  <CharactersWithSpaces>37675</CharactersWithSpaces>
  <SharedDoc>false</SharedDoc>
  <HyperlinkBase/>
  <HLinks>
    <vt:vector size="84" baseType="variant">
      <vt:variant>
        <vt:i4>1572917</vt:i4>
      </vt:variant>
      <vt:variant>
        <vt:i4>80</vt:i4>
      </vt:variant>
      <vt:variant>
        <vt:i4>0</vt:i4>
      </vt:variant>
      <vt:variant>
        <vt:i4>5</vt:i4>
      </vt:variant>
      <vt:variant>
        <vt:lpwstr/>
      </vt:variant>
      <vt:variant>
        <vt:lpwstr>_Toc38877393</vt:lpwstr>
      </vt:variant>
      <vt:variant>
        <vt:i4>1638453</vt:i4>
      </vt:variant>
      <vt:variant>
        <vt:i4>74</vt:i4>
      </vt:variant>
      <vt:variant>
        <vt:i4>0</vt:i4>
      </vt:variant>
      <vt:variant>
        <vt:i4>5</vt:i4>
      </vt:variant>
      <vt:variant>
        <vt:lpwstr/>
      </vt:variant>
      <vt:variant>
        <vt:lpwstr>_Toc38877392</vt:lpwstr>
      </vt:variant>
      <vt:variant>
        <vt:i4>1703989</vt:i4>
      </vt:variant>
      <vt:variant>
        <vt:i4>68</vt:i4>
      </vt:variant>
      <vt:variant>
        <vt:i4>0</vt:i4>
      </vt:variant>
      <vt:variant>
        <vt:i4>5</vt:i4>
      </vt:variant>
      <vt:variant>
        <vt:lpwstr/>
      </vt:variant>
      <vt:variant>
        <vt:lpwstr>_Toc38877391</vt:lpwstr>
      </vt:variant>
      <vt:variant>
        <vt:i4>1769525</vt:i4>
      </vt:variant>
      <vt:variant>
        <vt:i4>62</vt:i4>
      </vt:variant>
      <vt:variant>
        <vt:i4>0</vt:i4>
      </vt:variant>
      <vt:variant>
        <vt:i4>5</vt:i4>
      </vt:variant>
      <vt:variant>
        <vt:lpwstr/>
      </vt:variant>
      <vt:variant>
        <vt:lpwstr>_Toc38877390</vt:lpwstr>
      </vt:variant>
      <vt:variant>
        <vt:i4>1179700</vt:i4>
      </vt:variant>
      <vt:variant>
        <vt:i4>56</vt:i4>
      </vt:variant>
      <vt:variant>
        <vt:i4>0</vt:i4>
      </vt:variant>
      <vt:variant>
        <vt:i4>5</vt:i4>
      </vt:variant>
      <vt:variant>
        <vt:lpwstr/>
      </vt:variant>
      <vt:variant>
        <vt:lpwstr>_Toc38877389</vt:lpwstr>
      </vt:variant>
      <vt:variant>
        <vt:i4>1245236</vt:i4>
      </vt:variant>
      <vt:variant>
        <vt:i4>50</vt:i4>
      </vt:variant>
      <vt:variant>
        <vt:i4>0</vt:i4>
      </vt:variant>
      <vt:variant>
        <vt:i4>5</vt:i4>
      </vt:variant>
      <vt:variant>
        <vt:lpwstr/>
      </vt:variant>
      <vt:variant>
        <vt:lpwstr>_Toc38877388</vt:lpwstr>
      </vt:variant>
      <vt:variant>
        <vt:i4>1835060</vt:i4>
      </vt:variant>
      <vt:variant>
        <vt:i4>44</vt:i4>
      </vt:variant>
      <vt:variant>
        <vt:i4>0</vt:i4>
      </vt:variant>
      <vt:variant>
        <vt:i4>5</vt:i4>
      </vt:variant>
      <vt:variant>
        <vt:lpwstr/>
      </vt:variant>
      <vt:variant>
        <vt:lpwstr>_Toc38877387</vt:lpwstr>
      </vt:variant>
      <vt:variant>
        <vt:i4>1900596</vt:i4>
      </vt:variant>
      <vt:variant>
        <vt:i4>38</vt:i4>
      </vt:variant>
      <vt:variant>
        <vt:i4>0</vt:i4>
      </vt:variant>
      <vt:variant>
        <vt:i4>5</vt:i4>
      </vt:variant>
      <vt:variant>
        <vt:lpwstr/>
      </vt:variant>
      <vt:variant>
        <vt:lpwstr>_Toc38877386</vt:lpwstr>
      </vt:variant>
      <vt:variant>
        <vt:i4>1966132</vt:i4>
      </vt:variant>
      <vt:variant>
        <vt:i4>32</vt:i4>
      </vt:variant>
      <vt:variant>
        <vt:i4>0</vt:i4>
      </vt:variant>
      <vt:variant>
        <vt:i4>5</vt:i4>
      </vt:variant>
      <vt:variant>
        <vt:lpwstr/>
      </vt:variant>
      <vt:variant>
        <vt:lpwstr>_Toc38877385</vt:lpwstr>
      </vt:variant>
      <vt:variant>
        <vt:i4>2031668</vt:i4>
      </vt:variant>
      <vt:variant>
        <vt:i4>26</vt:i4>
      </vt:variant>
      <vt:variant>
        <vt:i4>0</vt:i4>
      </vt:variant>
      <vt:variant>
        <vt:i4>5</vt:i4>
      </vt:variant>
      <vt:variant>
        <vt:lpwstr/>
      </vt:variant>
      <vt:variant>
        <vt:lpwstr>_Toc38877384</vt:lpwstr>
      </vt:variant>
      <vt:variant>
        <vt:i4>1572916</vt:i4>
      </vt:variant>
      <vt:variant>
        <vt:i4>20</vt:i4>
      </vt:variant>
      <vt:variant>
        <vt:i4>0</vt:i4>
      </vt:variant>
      <vt:variant>
        <vt:i4>5</vt:i4>
      </vt:variant>
      <vt:variant>
        <vt:lpwstr/>
      </vt:variant>
      <vt:variant>
        <vt:lpwstr>_Toc38877383</vt:lpwstr>
      </vt:variant>
      <vt:variant>
        <vt:i4>1638452</vt:i4>
      </vt:variant>
      <vt:variant>
        <vt:i4>14</vt:i4>
      </vt:variant>
      <vt:variant>
        <vt:i4>0</vt:i4>
      </vt:variant>
      <vt:variant>
        <vt:i4>5</vt:i4>
      </vt:variant>
      <vt:variant>
        <vt:lpwstr/>
      </vt:variant>
      <vt:variant>
        <vt:lpwstr>_Toc38877382</vt:lpwstr>
      </vt:variant>
      <vt:variant>
        <vt:i4>1703988</vt:i4>
      </vt:variant>
      <vt:variant>
        <vt:i4>8</vt:i4>
      </vt:variant>
      <vt:variant>
        <vt:i4>0</vt:i4>
      </vt:variant>
      <vt:variant>
        <vt:i4>5</vt:i4>
      </vt:variant>
      <vt:variant>
        <vt:lpwstr/>
      </vt:variant>
      <vt:variant>
        <vt:lpwstr>_Toc38877381</vt:lpwstr>
      </vt:variant>
      <vt:variant>
        <vt:i4>1769524</vt:i4>
      </vt:variant>
      <vt:variant>
        <vt:i4>2</vt:i4>
      </vt:variant>
      <vt:variant>
        <vt:i4>0</vt:i4>
      </vt:variant>
      <vt:variant>
        <vt:i4>5</vt:i4>
      </vt:variant>
      <vt:variant>
        <vt:lpwstr/>
      </vt:variant>
      <vt:variant>
        <vt:lpwstr>_Toc38877380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INFORMAČNÍ KONCEPCE ČR</dc:title>
  <dc:subject>Implementační plán hlavního cíle č. 4 - IKČR</dc:subject>
  <dc:creator>Vladimír Dzurilla a tým Digitální Česko (M. Tax, M. D. Iľko)</dc:creator>
  <cp:keywords/>
  <cp:lastModifiedBy>Opočenská Dagmar</cp:lastModifiedBy>
  <cp:revision>2</cp:revision>
  <cp:lastPrinted>2019-03-25T20:14:00Z</cp:lastPrinted>
  <dcterms:created xsi:type="dcterms:W3CDTF">2020-06-02T10:43:00Z</dcterms:created>
  <dcterms:modified xsi:type="dcterms:W3CDTF">2020-06-02T10:43:00Z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y fmtid="{D5CDD505-2E9C-101B-9397-08002B2CF9AE}" pid="10" name="ContentTypeId">
    <vt:lpwstr>0x010100D4E5219466210D4A875B55AB23633A35</vt:lpwstr>
  </property>
</Properties>
</file>